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8E245" w14:textId="77777777" w:rsidR="005D0033" w:rsidRPr="005D0033" w:rsidRDefault="005D0033" w:rsidP="005D0033">
      <w:pPr>
        <w:widowControl w:val="0"/>
        <w:autoSpaceDE w:val="0"/>
        <w:autoSpaceDN w:val="0"/>
        <w:adjustRightInd w:val="0"/>
        <w:spacing w:after="240"/>
        <w:rPr>
          <w:rFonts w:cs="Times"/>
        </w:rPr>
      </w:pP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sidRPr="005D0033">
        <w:rPr>
          <w:rFonts w:cs="Helvetica"/>
        </w:rPr>
        <w:t>File: BBBC*</w:t>
      </w:r>
    </w:p>
    <w:p w14:paraId="4D2D602F" w14:textId="77777777" w:rsidR="005D0033" w:rsidRPr="005D0033" w:rsidRDefault="005D0033" w:rsidP="005D0033">
      <w:pPr>
        <w:widowControl w:val="0"/>
        <w:autoSpaceDE w:val="0"/>
        <w:autoSpaceDN w:val="0"/>
        <w:adjustRightInd w:val="0"/>
        <w:rPr>
          <w:rFonts w:cs="Times"/>
        </w:rPr>
      </w:pPr>
    </w:p>
    <w:p w14:paraId="60CFD339" w14:textId="77777777" w:rsidR="005D0033" w:rsidRPr="005D0033" w:rsidRDefault="005D0033" w:rsidP="005D0033">
      <w:pPr>
        <w:widowControl w:val="0"/>
        <w:autoSpaceDE w:val="0"/>
        <w:autoSpaceDN w:val="0"/>
        <w:adjustRightInd w:val="0"/>
        <w:spacing w:after="240"/>
        <w:jc w:val="center"/>
        <w:rPr>
          <w:rFonts w:cs="Times"/>
        </w:rPr>
      </w:pPr>
      <w:r w:rsidRPr="005D0033">
        <w:rPr>
          <w:rFonts w:cs="Helvetica"/>
          <w:b/>
          <w:bCs/>
        </w:rPr>
        <w:t>Power to Abstain and Withdrawal</w:t>
      </w:r>
    </w:p>
    <w:p w14:paraId="1FE71DFB" w14:textId="77777777" w:rsidR="005D0033" w:rsidRPr="005D0033" w:rsidRDefault="005D0033" w:rsidP="005D0033">
      <w:pPr>
        <w:widowControl w:val="0"/>
        <w:autoSpaceDE w:val="0"/>
        <w:autoSpaceDN w:val="0"/>
        <w:adjustRightInd w:val="0"/>
        <w:spacing w:after="240"/>
        <w:rPr>
          <w:rFonts w:cs="Times"/>
        </w:rPr>
      </w:pPr>
      <w:r w:rsidRPr="005D0033">
        <w:rPr>
          <w:rFonts w:cs="Helvetica"/>
        </w:rPr>
        <w:t>A participating school district may refrain from participating in a specific activity or program of the BOCES provided the school district’s board of education formally approves a resolution to that effect.</w:t>
      </w:r>
    </w:p>
    <w:p w14:paraId="0075EBB9" w14:textId="77777777" w:rsidR="005D0033" w:rsidRPr="005D0033" w:rsidRDefault="005D0033" w:rsidP="005D0033">
      <w:pPr>
        <w:widowControl w:val="0"/>
        <w:autoSpaceDE w:val="0"/>
        <w:autoSpaceDN w:val="0"/>
        <w:adjustRightInd w:val="0"/>
        <w:spacing w:after="240"/>
        <w:rPr>
          <w:rFonts w:cs="Times"/>
        </w:rPr>
      </w:pPr>
      <w:r w:rsidRPr="005D0033">
        <w:rPr>
          <w:rFonts w:cs="Helvetica"/>
        </w:rPr>
        <w:t>The resolution shall be delivered to the BOCES within thirty-five (35) days after the BOCES notifies the school district of the proposed activity or program. No school district shall be bound to participate in the proposed activity or program unless the BOCES provides written notice to the district, advising the district of the proposed activity or program. Such written notice shall be provided with sufficient time for the district’s local board to consider it and make a determination within the timeline provided by this policy.</w:t>
      </w:r>
    </w:p>
    <w:p w14:paraId="46E0BAE6" w14:textId="77777777" w:rsidR="005D0033" w:rsidRPr="005D0033" w:rsidRDefault="005D0033" w:rsidP="005D0033">
      <w:pPr>
        <w:widowControl w:val="0"/>
        <w:autoSpaceDE w:val="0"/>
        <w:autoSpaceDN w:val="0"/>
        <w:adjustRightInd w:val="0"/>
        <w:spacing w:after="240"/>
        <w:rPr>
          <w:rFonts w:cs="Times"/>
        </w:rPr>
      </w:pPr>
      <w:r w:rsidRPr="005D0033">
        <w:rPr>
          <w:rFonts w:cs="Helvetica"/>
        </w:rPr>
        <w:t>A participating school district may withdraw from the BOCES provided the district’s board of education formally approves a resolution authorizing such withdrawal. All contracted and financial obligations of the withdrawing district shall be satisfied or completed prior to the district’s withdrawal.</w:t>
      </w:r>
    </w:p>
    <w:p w14:paraId="366EE738" w14:textId="77777777" w:rsidR="005D0033" w:rsidRPr="005D0033" w:rsidRDefault="005D0033" w:rsidP="005D0033">
      <w:pPr>
        <w:widowControl w:val="0"/>
        <w:autoSpaceDE w:val="0"/>
        <w:autoSpaceDN w:val="0"/>
        <w:adjustRightInd w:val="0"/>
        <w:spacing w:after="240"/>
        <w:rPr>
          <w:rFonts w:cs="Times"/>
        </w:rPr>
      </w:pPr>
      <w:r w:rsidRPr="005D0033">
        <w:rPr>
          <w:rFonts w:cs="Helvetica"/>
        </w:rPr>
        <w:t xml:space="preserve">The resolution shall be delivered to the BOCES at least </w:t>
      </w:r>
      <w:proofErr w:type="gramStart"/>
      <w:r w:rsidRPr="005D0033">
        <w:rPr>
          <w:rFonts w:cs="Helvetica"/>
        </w:rPr>
        <w:t>ninety (90) days</w:t>
      </w:r>
      <w:proofErr w:type="gramEnd"/>
      <w:r w:rsidRPr="005D0033">
        <w:rPr>
          <w:rFonts w:cs="Helvetica"/>
        </w:rPr>
        <w:t xml:space="preserve"> prior to the proposed withdrawal. The terms and conditions of such withdrawal shall be set out in a written contract between the BOCES and the withdrawing district.</w:t>
      </w:r>
    </w:p>
    <w:p w14:paraId="57A9103B" w14:textId="77777777" w:rsidR="005D0033" w:rsidRDefault="00754181" w:rsidP="005D0033">
      <w:pPr>
        <w:widowControl w:val="0"/>
        <w:autoSpaceDE w:val="0"/>
        <w:autoSpaceDN w:val="0"/>
        <w:adjustRightInd w:val="0"/>
        <w:spacing w:after="240"/>
        <w:rPr>
          <w:rFonts w:cs="Helvetica"/>
        </w:rPr>
      </w:pPr>
      <w:r>
        <w:rPr>
          <w:rFonts w:cs="Helvetica"/>
        </w:rPr>
        <w:t>Adopted: March 18, 2015</w:t>
      </w:r>
      <w:r w:rsidR="005D0033" w:rsidRPr="005D0033">
        <w:rPr>
          <w:rFonts w:cs="Helvetica"/>
        </w:rPr>
        <w:t> </w:t>
      </w:r>
    </w:p>
    <w:p w14:paraId="0BE08CD1" w14:textId="77777777" w:rsidR="005D0033" w:rsidRPr="005D0033" w:rsidRDefault="005D0033" w:rsidP="005D0033">
      <w:pPr>
        <w:widowControl w:val="0"/>
        <w:autoSpaceDE w:val="0"/>
        <w:autoSpaceDN w:val="0"/>
        <w:adjustRightInd w:val="0"/>
        <w:spacing w:after="240"/>
        <w:rPr>
          <w:rFonts w:cs="Times"/>
        </w:rPr>
      </w:pPr>
      <w:r w:rsidRPr="005D0033">
        <w:rPr>
          <w:rFonts w:cs="Helvetica"/>
        </w:rPr>
        <w:t xml:space="preserve">LEGAL REF.: C.R.S. 22-5-112 </w:t>
      </w:r>
      <w:r w:rsidRPr="005D0033">
        <w:rPr>
          <w:rFonts w:cs="Helvetica"/>
          <w:i/>
          <w:iCs/>
        </w:rPr>
        <w:t>(veto power and dissolution)</w:t>
      </w:r>
    </w:p>
    <w:p w14:paraId="4086D830" w14:textId="77777777" w:rsidR="003063AA" w:rsidRPr="005D0033" w:rsidRDefault="003063AA">
      <w:bookmarkStart w:id="0" w:name="_GoBack"/>
      <w:bookmarkEnd w:id="0"/>
    </w:p>
    <w:sectPr w:rsidR="003063AA" w:rsidRPr="005D0033" w:rsidSect="000B122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033"/>
    <w:rsid w:val="003063AA"/>
    <w:rsid w:val="005D0033"/>
    <w:rsid w:val="00754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28B1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03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0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00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211</Words>
  <Characters>1207</Characters>
  <Application>Microsoft Macintosh Word</Application>
  <DocSecurity>0</DocSecurity>
  <Lines>10</Lines>
  <Paragraphs>2</Paragraphs>
  <ScaleCrop>false</ScaleCrop>
  <Company>San Luis Valley BOCES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2</cp:revision>
  <dcterms:created xsi:type="dcterms:W3CDTF">2014-03-09T20:18:00Z</dcterms:created>
  <dcterms:modified xsi:type="dcterms:W3CDTF">2015-03-21T21:25:00Z</dcterms:modified>
</cp:coreProperties>
</file>