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82D5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DAC</w:t>
      </w:r>
    </w:p>
    <w:p w14:paraId="19F70CB5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5AF41BD" w14:textId="77777777" w:rsidR="00C86CEE" w:rsidRDefault="00C86CEE" w:rsidP="00C86CE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C86CEE">
        <w:rPr>
          <w:rFonts w:cs="Times New Roman"/>
        </w:rPr>
        <w:t>Federal Fiscal Compliance</w:t>
      </w:r>
    </w:p>
    <w:p w14:paraId="1F79BC2A" w14:textId="77777777" w:rsidR="00C86CEE" w:rsidRPr="00C86CEE" w:rsidRDefault="00C86CEE" w:rsidP="00C86CE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C345C32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>Federal funds received by the BOCES shall be administered in accordance with this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policy and applicable federal law, including but not limited to the federal Uniform</w:t>
      </w:r>
    </w:p>
    <w:p w14:paraId="1FC1A1D7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>Grant Guid</w:t>
      </w:r>
      <w:r>
        <w:rPr>
          <w:rFonts w:cs="Times New Roman"/>
        </w:rPr>
        <w:t>ance. The Board designates the executive director</w:t>
      </w:r>
      <w:r w:rsidRPr="00C86CEE">
        <w:rPr>
          <w:rFonts w:cs="Times New Roman"/>
        </w:rPr>
        <w:t xml:space="preserve"> as the BOCES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contact for all federal programs and funding.</w:t>
      </w:r>
    </w:p>
    <w:p w14:paraId="626A6702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FE9085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>The executive director or designee may develop and implement accompanying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regulations to assist in the proper administration of federal funds and implementation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of this policy, including but not limited to cash management procedures and</w:t>
      </w:r>
      <w:r>
        <w:rPr>
          <w:rFonts w:cs="Times New Roman"/>
        </w:rPr>
        <w:t xml:space="preserve"> </w:t>
      </w:r>
      <w:proofErr w:type="spellStart"/>
      <w:r w:rsidRPr="00C86CEE">
        <w:rPr>
          <w:rFonts w:cs="Times New Roman"/>
        </w:rPr>
        <w:t>allowability</w:t>
      </w:r>
      <w:proofErr w:type="spellEnd"/>
      <w:r w:rsidRPr="00C86CEE">
        <w:rPr>
          <w:rFonts w:cs="Times New Roman"/>
        </w:rPr>
        <w:t xml:space="preserve"> of costs.</w:t>
      </w:r>
    </w:p>
    <w:p w14:paraId="0EFAFB29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821A40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proofErr w:type="spellStart"/>
      <w:r w:rsidRPr="00C86CEE">
        <w:rPr>
          <w:rFonts w:cs="Times New Roman"/>
          <w:b/>
        </w:rPr>
        <w:t>Subrecipient</w:t>
      </w:r>
      <w:proofErr w:type="spellEnd"/>
      <w:r w:rsidRPr="00C86CEE">
        <w:rPr>
          <w:rFonts w:cs="Times New Roman"/>
          <w:b/>
        </w:rPr>
        <w:t xml:space="preserve"> monitoring</w:t>
      </w:r>
    </w:p>
    <w:p w14:paraId="1335F899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8EB5EA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 xml:space="preserve">If the BOCES awards </w:t>
      </w:r>
      <w:proofErr w:type="spellStart"/>
      <w:r w:rsidRPr="00C86CEE">
        <w:rPr>
          <w:rFonts w:cs="Times New Roman"/>
        </w:rPr>
        <w:t>subgrants</w:t>
      </w:r>
      <w:proofErr w:type="spellEnd"/>
      <w:r w:rsidRPr="00C86CEE">
        <w:rPr>
          <w:rFonts w:cs="Times New Roman"/>
        </w:rPr>
        <w:t xml:space="preserve">, the BOCES shall monitor grant </w:t>
      </w:r>
      <w:proofErr w:type="spellStart"/>
      <w:r w:rsidRPr="00C86CEE">
        <w:rPr>
          <w:rFonts w:cs="Times New Roman"/>
        </w:rPr>
        <w:t>subrecipients</w:t>
      </w:r>
      <w:proofErr w:type="spellEnd"/>
      <w:r w:rsidRPr="00C86CEE">
        <w:rPr>
          <w:rFonts w:cs="Times New Roman"/>
        </w:rPr>
        <w:t xml:space="preserve"> to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ensure compliance with applicable law and Board policy.</w:t>
      </w:r>
    </w:p>
    <w:p w14:paraId="35E58B8E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278D3E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C86CEE">
        <w:rPr>
          <w:rFonts w:cs="Times New Roman"/>
          <w:b/>
        </w:rPr>
        <w:t>Time and effort reporting</w:t>
      </w:r>
    </w:p>
    <w:p w14:paraId="02626862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144B1773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C86CEE">
        <w:rPr>
          <w:rFonts w:cs="Times New Roman"/>
        </w:rPr>
        <w:t>BOCES employees paid with federal funds shall document the time they expend in</w:t>
      </w:r>
      <w:r>
        <w:rPr>
          <w:rFonts w:cs="Times New Roman"/>
          <w:b/>
        </w:rPr>
        <w:t xml:space="preserve"> </w:t>
      </w:r>
      <w:r w:rsidRPr="00C86CEE">
        <w:rPr>
          <w:rFonts w:cs="Times New Roman"/>
        </w:rPr>
        <w:t>work performed in support of each federal program and/or such program’s cost</w:t>
      </w:r>
      <w:r>
        <w:rPr>
          <w:rFonts w:cs="Times New Roman"/>
          <w:b/>
        </w:rPr>
        <w:t xml:space="preserve"> </w:t>
      </w:r>
      <w:r w:rsidRPr="00C86CEE">
        <w:rPr>
          <w:rFonts w:cs="Times New Roman"/>
        </w:rPr>
        <w:t>objective(s), in accordance with applicable federal law. Time and effort reporting</w:t>
      </w:r>
      <w:r>
        <w:rPr>
          <w:rFonts w:cs="Times New Roman"/>
          <w:b/>
        </w:rPr>
        <w:t xml:space="preserve"> </w:t>
      </w:r>
      <w:r w:rsidRPr="00C86CEE">
        <w:rPr>
          <w:rFonts w:cs="Times New Roman"/>
        </w:rPr>
        <w:t>requirements do not apply to contracted individuals.</w:t>
      </w:r>
    </w:p>
    <w:p w14:paraId="1FCF51D3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82DB39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C86CEE">
        <w:rPr>
          <w:rFonts w:cs="Times New Roman"/>
          <w:b/>
        </w:rPr>
        <w:t>Recordkeeping</w:t>
      </w:r>
    </w:p>
    <w:p w14:paraId="0A21162B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25C17DC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>The BOCES shall maintain proper federal fiscal records in accordance with Board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policy and applicable law. Such records shall be retrievable and available for</w:t>
      </w:r>
      <w:r>
        <w:rPr>
          <w:rFonts w:cs="Times New Roman"/>
        </w:rPr>
        <w:t xml:space="preserve"> </w:t>
      </w:r>
      <w:r w:rsidRPr="00C86CEE">
        <w:rPr>
          <w:rFonts w:cs="Times New Roman"/>
        </w:rPr>
        <w:t>programmatic or financial audit.</w:t>
      </w:r>
    </w:p>
    <w:p w14:paraId="120C1B28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7A84E6" w14:textId="77777777" w:rsidR="00C86CEE" w:rsidRPr="00C86CEE" w:rsidRDefault="009C514F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November 20, 2019</w:t>
      </w:r>
      <w:bookmarkStart w:id="0" w:name="_GoBack"/>
      <w:bookmarkEnd w:id="0"/>
    </w:p>
    <w:p w14:paraId="784974AC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50DD3E9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>LEGAL REFS</w:t>
      </w:r>
      <w:proofErr w:type="gramStart"/>
      <w:r w:rsidRPr="00C86CEE">
        <w:rPr>
          <w:rFonts w:cs="Times New Roman"/>
        </w:rPr>
        <w:t>.:</w:t>
      </w:r>
      <w:proofErr w:type="gramEnd"/>
      <w:r w:rsidRPr="00C86CEE">
        <w:rPr>
          <w:rFonts w:cs="Times New Roman"/>
        </w:rPr>
        <w:t xml:space="preserve"> 2 C.F.R. Part 200 (Uniform Grant Guidance)</w:t>
      </w:r>
    </w:p>
    <w:p w14:paraId="6E875AFF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86CEE">
        <w:rPr>
          <w:rFonts w:cs="Times New Roman"/>
        </w:rPr>
        <w:t>34 C.F.R. Parts 75, 76 (EDGAR - Education Department General</w:t>
      </w:r>
    </w:p>
    <w:p w14:paraId="59BAE22B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86CEE">
        <w:rPr>
          <w:rFonts w:cs="Times New Roman"/>
        </w:rPr>
        <w:t>Administrative Regulations)</w:t>
      </w:r>
    </w:p>
    <w:p w14:paraId="71837D6F" w14:textId="77777777" w:rsid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C700827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6CEE">
        <w:rPr>
          <w:rFonts w:cs="Times New Roman"/>
        </w:rPr>
        <w:t>CROSS REFS</w:t>
      </w:r>
      <w:proofErr w:type="gramStart"/>
      <w:r w:rsidRPr="00C86CEE">
        <w:rPr>
          <w:rFonts w:cs="Times New Roman"/>
        </w:rPr>
        <w:t>.:</w:t>
      </w:r>
      <w:proofErr w:type="gramEnd"/>
      <w:r w:rsidRPr="00C86CEE">
        <w:rPr>
          <w:rFonts w:cs="Times New Roman"/>
        </w:rPr>
        <w:t xml:space="preserve"> BCB, Board Member Conflict of Interest</w:t>
      </w:r>
    </w:p>
    <w:p w14:paraId="50F5B1AF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86CEE">
        <w:rPr>
          <w:rFonts w:cs="Times New Roman"/>
        </w:rPr>
        <w:t>DJB*, Federal Procurement</w:t>
      </w:r>
    </w:p>
    <w:p w14:paraId="7CAE6787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86CEE">
        <w:rPr>
          <w:rFonts w:cs="Times New Roman"/>
        </w:rPr>
        <w:t>EHB, Records Retention</w:t>
      </w:r>
    </w:p>
    <w:p w14:paraId="49C6A7E5" w14:textId="77777777" w:rsidR="00C86CEE" w:rsidRPr="00C86CEE" w:rsidRDefault="00C86CEE" w:rsidP="00C86CE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86CEE">
        <w:rPr>
          <w:rFonts w:cs="Times New Roman"/>
        </w:rPr>
        <w:t>GBEA, Staff Ethics/Conflict of Interest</w:t>
      </w:r>
    </w:p>
    <w:p w14:paraId="6523CDC9" w14:textId="77777777" w:rsidR="003063AA" w:rsidRPr="00C86CEE" w:rsidRDefault="003063AA" w:rsidP="00C86CEE"/>
    <w:sectPr w:rsidR="003063AA" w:rsidRPr="00C86CEE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EE"/>
    <w:rsid w:val="003063AA"/>
    <w:rsid w:val="009C514F"/>
    <w:rsid w:val="00C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B201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Macintosh Word</Application>
  <DocSecurity>0</DocSecurity>
  <Lines>11</Lines>
  <Paragraphs>3</Paragraphs>
  <ScaleCrop>false</ScaleCrop>
  <Company>San Luis Valley BOCES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2019-09-01T22:34:00Z</dcterms:created>
  <dcterms:modified xsi:type="dcterms:W3CDTF">2019-11-22T20:23:00Z</dcterms:modified>
</cp:coreProperties>
</file>