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6D2BE" w14:textId="77777777" w:rsidR="00A9115F" w:rsidRPr="00A9115F" w:rsidRDefault="00A9115F" w:rsidP="00A9115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9115F">
        <w:rPr>
          <w:rFonts w:cs="Times New Roman"/>
        </w:rPr>
        <w:t>File: DKC</w:t>
      </w:r>
    </w:p>
    <w:p w14:paraId="5B6FA9C0" w14:textId="77777777" w:rsidR="00A9115F" w:rsidRDefault="00A9115F" w:rsidP="00A9115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65D005B6" w14:textId="77777777" w:rsidR="00A9115F" w:rsidRDefault="00A9115F" w:rsidP="00A9115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1B3D3F">
        <w:rPr>
          <w:rFonts w:cs="Times New Roman"/>
          <w:b/>
          <w:strike/>
        </w:rPr>
        <w:t>Employee</w:t>
      </w:r>
      <w:r w:rsidRPr="00A9115F">
        <w:rPr>
          <w:rFonts w:cs="Times New Roman"/>
          <w:b/>
        </w:rPr>
        <w:t xml:space="preserve"> Expense Authorization/Reimbursement</w:t>
      </w:r>
    </w:p>
    <w:p w14:paraId="2749B8D8" w14:textId="5244F93B" w:rsidR="001B3D3F" w:rsidRDefault="001B3D3F" w:rsidP="00A9115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</w:rPr>
        <w:t>(Mileage and Travel)</w:t>
      </w:r>
    </w:p>
    <w:p w14:paraId="400BFF30" w14:textId="77777777" w:rsidR="001B3D3F" w:rsidRDefault="001B3D3F" w:rsidP="00A9115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78780496" w14:textId="77777777" w:rsidR="00A9115F" w:rsidRPr="00A9115F" w:rsidRDefault="00A9115F" w:rsidP="00A9115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0F1B3E53" w14:textId="2B0EE12D" w:rsidR="001B3D3F" w:rsidRPr="00CD01B4" w:rsidRDefault="001B3D3F" w:rsidP="001B3D3F">
      <w:pPr>
        <w:widowControl w:val="0"/>
        <w:autoSpaceDE w:val="0"/>
        <w:autoSpaceDN w:val="0"/>
        <w:adjustRightInd w:val="0"/>
        <w:rPr>
          <w:rFonts w:cs="Times New Roman"/>
          <w:strike/>
        </w:rPr>
      </w:pPr>
      <w:r w:rsidRPr="001B3D3F">
        <w:rPr>
          <w:rFonts w:cs="Times New Roman"/>
        </w:rPr>
        <w:t>This policy shall apply to all BOCES employ</w:t>
      </w:r>
      <w:r>
        <w:rPr>
          <w:rFonts w:cs="Times New Roman"/>
        </w:rPr>
        <w:t xml:space="preserve">ees and Board members in regard </w:t>
      </w:r>
      <w:r w:rsidRPr="001B3D3F">
        <w:rPr>
          <w:rFonts w:cs="Times New Roman"/>
        </w:rPr>
        <w:t>to reimbursement of expenses. BOCES employees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and Board members who incur expenses in carrying out their authorized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duties shall be reimbursed by the BOCES upon submission of a properly completed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filled out and approved expense form, and such supporting receipts as required by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the BOCES business office.</w:t>
      </w:r>
    </w:p>
    <w:p w14:paraId="1787174D" w14:textId="77777777" w:rsid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332B565" w14:textId="77777777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B3D3F">
        <w:rPr>
          <w:rFonts w:cs="Times New Roman"/>
        </w:rPr>
        <w:t>Such expenses shall be approved and incurred in line with budgetary allocations for</w:t>
      </w:r>
    </w:p>
    <w:p w14:paraId="72213CF1" w14:textId="77777777" w:rsid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1B3D3F">
        <w:rPr>
          <w:rFonts w:cs="Times New Roman"/>
        </w:rPr>
        <w:t>the</w:t>
      </w:r>
      <w:proofErr w:type="gramEnd"/>
      <w:r w:rsidRPr="001B3D3F">
        <w:rPr>
          <w:rFonts w:cs="Times New Roman"/>
        </w:rPr>
        <w:t xml:space="preserve"> specific type of expenses and program area, Board policy and applicable law.</w:t>
      </w:r>
    </w:p>
    <w:p w14:paraId="3B08EE0C" w14:textId="77777777" w:rsidR="001B3D3F" w:rsidRDefault="001B3D3F" w:rsidP="001B3D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E61E80" w14:textId="77777777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B3D3F">
        <w:rPr>
          <w:rFonts w:cs="Times New Roman"/>
        </w:rPr>
        <w:t>All employee expenses for which reimbursement is made shall have approval of the</w:t>
      </w:r>
    </w:p>
    <w:p w14:paraId="502CCC8C" w14:textId="77777777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1B3D3F">
        <w:rPr>
          <w:rFonts w:cs="Times New Roman"/>
        </w:rPr>
        <w:t>executive</w:t>
      </w:r>
      <w:proofErr w:type="gramEnd"/>
      <w:r w:rsidRPr="001B3D3F">
        <w:rPr>
          <w:rFonts w:cs="Times New Roman"/>
        </w:rPr>
        <w:t xml:space="preserve"> director or designee.</w:t>
      </w:r>
    </w:p>
    <w:p w14:paraId="73686AAB" w14:textId="77777777" w:rsid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1AFEB9A" w14:textId="77777777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1B3D3F">
        <w:rPr>
          <w:rFonts w:cs="Times New Roman"/>
          <w:b/>
        </w:rPr>
        <w:t>Travel costs</w:t>
      </w:r>
    </w:p>
    <w:p w14:paraId="07D118F6" w14:textId="77777777" w:rsid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4EE5D7F" w14:textId="77777777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B3D3F">
        <w:rPr>
          <w:rFonts w:cs="Times New Roman"/>
        </w:rPr>
        <w:t>This policy ensures that:</w:t>
      </w:r>
    </w:p>
    <w:p w14:paraId="37858FDA" w14:textId="7BB74C23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>• BOCES employees and Board members are reimbursed for the cost of</w:t>
      </w:r>
    </w:p>
    <w:p w14:paraId="19EC7950" w14:textId="41F0D273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1B3D3F">
        <w:rPr>
          <w:rFonts w:cs="Times New Roman"/>
        </w:rPr>
        <w:t>approved</w:t>
      </w:r>
      <w:proofErr w:type="gramEnd"/>
      <w:r w:rsidRPr="001B3D3F">
        <w:rPr>
          <w:rFonts w:cs="Times New Roman"/>
        </w:rPr>
        <w:t xml:space="preserve"> BOCES-related travel;</w:t>
      </w:r>
    </w:p>
    <w:p w14:paraId="1FF6A0BF" w14:textId="4EC669CE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 xml:space="preserve">• </w:t>
      </w:r>
      <w:proofErr w:type="gramStart"/>
      <w:r w:rsidRPr="001B3D3F">
        <w:rPr>
          <w:rFonts w:cs="Times New Roman"/>
        </w:rPr>
        <w:t>reimbursed</w:t>
      </w:r>
      <w:proofErr w:type="gramEnd"/>
      <w:r w:rsidRPr="001B3D3F">
        <w:rPr>
          <w:rFonts w:cs="Times New Roman"/>
        </w:rPr>
        <w:t xml:space="preserve"> travel costs are properly documented;</w:t>
      </w:r>
    </w:p>
    <w:p w14:paraId="53817915" w14:textId="2CD5F07C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 xml:space="preserve">• </w:t>
      </w:r>
      <w:proofErr w:type="gramStart"/>
      <w:r w:rsidRPr="001B3D3F">
        <w:rPr>
          <w:rFonts w:cs="Times New Roman"/>
        </w:rPr>
        <w:t>reimbursed</w:t>
      </w:r>
      <w:proofErr w:type="gramEnd"/>
      <w:r w:rsidRPr="001B3D3F">
        <w:rPr>
          <w:rFonts w:cs="Times New Roman"/>
        </w:rPr>
        <w:t xml:space="preserve"> travel costs are consistent with cost-effectiveness and</w:t>
      </w:r>
    </w:p>
    <w:p w14:paraId="290EEF3A" w14:textId="26778710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1B3D3F">
        <w:rPr>
          <w:rFonts w:cs="Times New Roman"/>
        </w:rPr>
        <w:t>efficiency</w:t>
      </w:r>
      <w:proofErr w:type="gramEnd"/>
      <w:r w:rsidRPr="001B3D3F">
        <w:rPr>
          <w:rFonts w:cs="Times New Roman"/>
        </w:rPr>
        <w:t xml:space="preserve"> principles;</w:t>
      </w:r>
    </w:p>
    <w:p w14:paraId="3CFC3A52" w14:textId="52852543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 xml:space="preserve">• </w:t>
      </w:r>
      <w:proofErr w:type="gramStart"/>
      <w:r w:rsidRPr="001B3D3F">
        <w:rPr>
          <w:rFonts w:cs="Times New Roman"/>
        </w:rPr>
        <w:t>reimbursed</w:t>
      </w:r>
      <w:proofErr w:type="gramEnd"/>
      <w:r w:rsidRPr="001B3D3F">
        <w:rPr>
          <w:rFonts w:cs="Times New Roman"/>
        </w:rPr>
        <w:t xml:space="preserve"> travel costs are within this policy’s parameters and</w:t>
      </w:r>
    </w:p>
    <w:p w14:paraId="335622BF" w14:textId="58F35ADF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1B3D3F">
        <w:rPr>
          <w:rFonts w:cs="Times New Roman"/>
        </w:rPr>
        <w:t>applicable</w:t>
      </w:r>
      <w:proofErr w:type="gramEnd"/>
      <w:r w:rsidRPr="001B3D3F">
        <w:rPr>
          <w:rFonts w:cs="Times New Roman"/>
        </w:rPr>
        <w:t xml:space="preserve"> state and federal law.</w:t>
      </w:r>
    </w:p>
    <w:p w14:paraId="0AF20D8F" w14:textId="77777777" w:rsid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2D2700D" w14:textId="2A42ED32" w:rsid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B3D3F">
        <w:rPr>
          <w:rFonts w:cs="Times New Roman"/>
        </w:rPr>
        <w:t>For purposes of this policy, travel costs shall mean the expenses for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transportation, lodging, meals and related items incurred by BOCES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employees or Board members who are on BOCES-related travel. BOCES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related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travel is defined as attendance at conferences, seminars, meetings or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other events related to BOCES business and that promote or benefit the</w:t>
      </w:r>
      <w:r>
        <w:rPr>
          <w:rFonts w:cs="Times New Roman"/>
        </w:rPr>
        <w:t xml:space="preserve"> BOCES.</w:t>
      </w:r>
    </w:p>
    <w:p w14:paraId="3A36584F" w14:textId="77777777" w:rsid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154C6F6" w14:textId="23E531D6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B3D3F">
        <w:rPr>
          <w:rFonts w:cs="Times New Roman"/>
        </w:rPr>
        <w:t>When BOCES-related travel by an employee</w:t>
      </w:r>
      <w:r>
        <w:rPr>
          <w:rFonts w:cs="Times New Roman"/>
        </w:rPr>
        <w:t xml:space="preserve">’s or Board member’s personally </w:t>
      </w:r>
      <w:r w:rsidRPr="001B3D3F">
        <w:rPr>
          <w:rFonts w:cs="Times New Roman"/>
        </w:rPr>
        <w:t>owned vehicle has been authorized, mileage reimbursement shall be made at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the rate approved by the Board or executive director. Such mileage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reimbursement rate shall not exceed the mileage rate established by the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Internal Revenue Service.</w:t>
      </w:r>
    </w:p>
    <w:p w14:paraId="2AB5A0D5" w14:textId="77777777" w:rsid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6B45545" w14:textId="3BE9435F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B3D3F">
        <w:rPr>
          <w:rFonts w:cs="Times New Roman"/>
        </w:rPr>
        <w:t>Actual costs for meals, lodging and other allowable expenses shall be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reimbursed only to the extent they are reasonable and do not exceed the per</w:t>
      </w:r>
      <w:r>
        <w:rPr>
          <w:rFonts w:cs="Times New Roman"/>
        </w:rPr>
        <w:t xml:space="preserve"> </w:t>
      </w:r>
      <w:r w:rsidRPr="001B3D3F">
        <w:rPr>
          <w:rFonts w:cs="Times New Roman"/>
        </w:rPr>
        <w:t>diem limits established by the Internal Revenue Service.</w:t>
      </w:r>
    </w:p>
    <w:p w14:paraId="7ECA699A" w14:textId="77777777" w:rsid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F37FA13" w14:textId="77777777" w:rsid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B3D3F">
        <w:rPr>
          <w:rFonts w:cs="Times New Roman"/>
        </w:rPr>
        <w:t>Travel costs not covered by the BOCES</w:t>
      </w:r>
    </w:p>
    <w:p w14:paraId="36422DD6" w14:textId="77777777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181AC14" w14:textId="77777777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B3D3F">
        <w:rPr>
          <w:rFonts w:cs="Times New Roman"/>
        </w:rPr>
        <w:lastRenderedPageBreak/>
        <w:t>The following expenses shall not be reimbursed:</w:t>
      </w:r>
    </w:p>
    <w:p w14:paraId="76B35ACC" w14:textId="23E52C02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 xml:space="preserve">• </w:t>
      </w:r>
      <w:proofErr w:type="gramStart"/>
      <w:r w:rsidRPr="001B3D3F">
        <w:rPr>
          <w:rFonts w:cs="Times New Roman"/>
        </w:rPr>
        <w:t>alcohol</w:t>
      </w:r>
      <w:proofErr w:type="gramEnd"/>
    </w:p>
    <w:p w14:paraId="59AF34A7" w14:textId="29D60439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 xml:space="preserve">• </w:t>
      </w:r>
      <w:proofErr w:type="gramStart"/>
      <w:r w:rsidRPr="001B3D3F">
        <w:rPr>
          <w:rFonts w:cs="Times New Roman"/>
        </w:rPr>
        <w:t>expenses</w:t>
      </w:r>
      <w:proofErr w:type="gramEnd"/>
      <w:r w:rsidRPr="001B3D3F">
        <w:rPr>
          <w:rFonts w:cs="Times New Roman"/>
        </w:rPr>
        <w:t xml:space="preserve"> for spouse, significant other or guest</w:t>
      </w:r>
    </w:p>
    <w:p w14:paraId="3183BDEA" w14:textId="126CBABA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 xml:space="preserve">• </w:t>
      </w:r>
      <w:proofErr w:type="gramStart"/>
      <w:r w:rsidRPr="001B3D3F">
        <w:rPr>
          <w:rFonts w:cs="Times New Roman"/>
        </w:rPr>
        <w:t>gas</w:t>
      </w:r>
      <w:proofErr w:type="gramEnd"/>
      <w:r w:rsidRPr="001B3D3F">
        <w:rPr>
          <w:rFonts w:cs="Times New Roman"/>
        </w:rPr>
        <w:t xml:space="preserve"> for personal use of private vehicles</w:t>
      </w:r>
    </w:p>
    <w:p w14:paraId="26198C48" w14:textId="70443800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 xml:space="preserve">• </w:t>
      </w:r>
      <w:proofErr w:type="gramStart"/>
      <w:r w:rsidRPr="001B3D3F">
        <w:rPr>
          <w:rFonts w:cs="Times New Roman"/>
        </w:rPr>
        <w:t>mini</w:t>
      </w:r>
      <w:proofErr w:type="gramEnd"/>
      <w:r w:rsidRPr="001B3D3F">
        <w:rPr>
          <w:rFonts w:cs="Times New Roman"/>
        </w:rPr>
        <w:t>-bar in hotel</w:t>
      </w:r>
    </w:p>
    <w:p w14:paraId="3D276A91" w14:textId="04254E51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 xml:space="preserve">• </w:t>
      </w:r>
      <w:proofErr w:type="gramStart"/>
      <w:r w:rsidRPr="001B3D3F">
        <w:rPr>
          <w:rFonts w:cs="Times New Roman"/>
        </w:rPr>
        <w:t>room</w:t>
      </w:r>
      <w:proofErr w:type="gramEnd"/>
      <w:r w:rsidRPr="001B3D3F">
        <w:rPr>
          <w:rFonts w:cs="Times New Roman"/>
        </w:rPr>
        <w:t xml:space="preserve"> service</w:t>
      </w:r>
    </w:p>
    <w:p w14:paraId="2C30104C" w14:textId="263A25B6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 xml:space="preserve">• </w:t>
      </w:r>
      <w:proofErr w:type="gramStart"/>
      <w:r w:rsidRPr="001B3D3F">
        <w:rPr>
          <w:rFonts w:cs="Times New Roman"/>
        </w:rPr>
        <w:t>movie</w:t>
      </w:r>
      <w:proofErr w:type="gramEnd"/>
      <w:r w:rsidRPr="001B3D3F">
        <w:rPr>
          <w:rFonts w:cs="Times New Roman"/>
        </w:rPr>
        <w:t xml:space="preserve"> rental (which includes in-room movies)</w:t>
      </w:r>
    </w:p>
    <w:p w14:paraId="4AEE025C" w14:textId="1FC57802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 xml:space="preserve">• </w:t>
      </w:r>
      <w:proofErr w:type="gramStart"/>
      <w:r w:rsidRPr="001B3D3F">
        <w:rPr>
          <w:rFonts w:cs="Times New Roman"/>
        </w:rPr>
        <w:t>other</w:t>
      </w:r>
      <w:proofErr w:type="gramEnd"/>
      <w:r w:rsidRPr="001B3D3F">
        <w:rPr>
          <w:rFonts w:cs="Times New Roman"/>
        </w:rPr>
        <w:t xml:space="preserve"> forms of entertainment</w:t>
      </w:r>
    </w:p>
    <w:p w14:paraId="1A917426" w14:textId="7599A3BD" w:rsidR="001B3D3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1B3D3F">
        <w:rPr>
          <w:rFonts w:cs="Times New Roman"/>
        </w:rPr>
        <w:t xml:space="preserve">• </w:t>
      </w:r>
      <w:proofErr w:type="gramStart"/>
      <w:r w:rsidRPr="001B3D3F">
        <w:rPr>
          <w:rFonts w:cs="Times New Roman"/>
        </w:rPr>
        <w:t>fines</w:t>
      </w:r>
      <w:proofErr w:type="gramEnd"/>
      <w:r w:rsidRPr="001B3D3F">
        <w:rPr>
          <w:rFonts w:cs="Times New Roman"/>
        </w:rPr>
        <w:t xml:space="preserve"> for parking or traffic violations</w:t>
      </w:r>
    </w:p>
    <w:p w14:paraId="17F37F54" w14:textId="77777777" w:rsidR="001B3D3F" w:rsidRDefault="001B3D3F" w:rsidP="00A9115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3C03EE4" w14:textId="77777777" w:rsidR="00A9115F" w:rsidRDefault="00512468" w:rsidP="00A9115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</w:p>
    <w:p w14:paraId="74E137BD" w14:textId="7F2436EE" w:rsidR="00CD01B4" w:rsidRPr="00A9115F" w:rsidRDefault="00CD01B4" w:rsidP="00A9115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Revised: November 20, 2019</w:t>
      </w:r>
      <w:bookmarkStart w:id="0" w:name="_GoBack"/>
      <w:bookmarkEnd w:id="0"/>
    </w:p>
    <w:p w14:paraId="01395506" w14:textId="77777777" w:rsidR="00A9115F" w:rsidRDefault="00A9115F" w:rsidP="00A9115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F7F7065" w14:textId="77777777" w:rsidR="00A9115F" w:rsidRDefault="00A9115F" w:rsidP="00A9115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D360C8E" w14:textId="084C076E" w:rsidR="001B3D3F" w:rsidRPr="001B3D3F" w:rsidRDefault="00A9115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 w:rsidRPr="00A9115F">
        <w:rPr>
          <w:rFonts w:cs="Times New Roman"/>
        </w:rPr>
        <w:t xml:space="preserve">LEGAL REF.: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1B3D3F" w:rsidRPr="001B3D3F">
        <w:rPr>
          <w:rFonts w:cs="Times New Roman"/>
        </w:rPr>
        <w:t xml:space="preserve">2 C.F.R. 200.474(b) (travel reimbursement requirements under </w:t>
      </w:r>
      <w:r w:rsidR="001B3D3F">
        <w:rPr>
          <w:rFonts w:cs="Times New Roman"/>
        </w:rPr>
        <w:tab/>
      </w:r>
      <w:r w:rsidR="001B3D3F">
        <w:rPr>
          <w:rFonts w:cs="Times New Roman"/>
        </w:rPr>
        <w:tab/>
      </w:r>
      <w:r w:rsidR="001B3D3F">
        <w:rPr>
          <w:rFonts w:cs="Times New Roman"/>
        </w:rPr>
        <w:tab/>
      </w:r>
      <w:r w:rsidR="001B3D3F" w:rsidRPr="001B3D3F">
        <w:rPr>
          <w:rFonts w:cs="Times New Roman"/>
        </w:rPr>
        <w:t>the</w:t>
      </w:r>
      <w:r w:rsidR="001B3D3F">
        <w:rPr>
          <w:rFonts w:cs="Times New Roman"/>
        </w:rPr>
        <w:t xml:space="preserve"> </w:t>
      </w:r>
      <w:r w:rsidR="001B3D3F" w:rsidRPr="001B3D3F">
        <w:rPr>
          <w:rFonts w:cs="Times New Roman"/>
        </w:rPr>
        <w:t>federal Uniform Grant Guidance)</w:t>
      </w:r>
    </w:p>
    <w:p w14:paraId="2707826C" w14:textId="67C5CC7E" w:rsidR="00A9115F" w:rsidRPr="001B3D3F" w:rsidRDefault="001B3D3F" w:rsidP="001B3D3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9115F" w:rsidRPr="001B3D3F">
        <w:rPr>
          <w:rFonts w:cs="Times New Roman"/>
        </w:rPr>
        <w:t xml:space="preserve">C.R.S. 24-18-104 (3) (code of ethics – rules of conduct – </w:t>
      </w:r>
      <w:r w:rsidR="00A9115F" w:rsidRPr="001B3D3F">
        <w:rPr>
          <w:rFonts w:cs="Times New Roman"/>
        </w:rPr>
        <w:tab/>
      </w:r>
      <w:r w:rsidR="00A9115F" w:rsidRPr="001B3D3F">
        <w:rPr>
          <w:rFonts w:cs="Times New Roman"/>
        </w:rPr>
        <w:tab/>
      </w:r>
      <w:r w:rsidR="00A9115F" w:rsidRPr="001B3D3F">
        <w:rPr>
          <w:rFonts w:cs="Times New Roman"/>
        </w:rPr>
        <w:tab/>
      </w:r>
      <w:r w:rsidR="00A9115F" w:rsidRPr="001B3D3F">
        <w:rPr>
          <w:rFonts w:cs="Times New Roman"/>
        </w:rPr>
        <w:tab/>
      </w:r>
      <w:r w:rsidR="00A9115F" w:rsidRPr="001B3D3F">
        <w:rPr>
          <w:rFonts w:cs="Times New Roman"/>
        </w:rPr>
        <w:tab/>
        <w:t>permissible payments and reimbursement)</w:t>
      </w:r>
    </w:p>
    <w:p w14:paraId="66234342" w14:textId="77777777" w:rsidR="003063AA" w:rsidRPr="001B3D3F" w:rsidRDefault="003063AA" w:rsidP="00A9115F"/>
    <w:sectPr w:rsidR="003063AA" w:rsidRPr="001B3D3F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5F"/>
    <w:rsid w:val="001B3D3F"/>
    <w:rsid w:val="003063AA"/>
    <w:rsid w:val="00512468"/>
    <w:rsid w:val="00A9115F"/>
    <w:rsid w:val="00C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E646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2251</Characters>
  <Application>Microsoft Macintosh Word</Application>
  <DocSecurity>0</DocSecurity>
  <Lines>18</Lines>
  <Paragraphs>5</Paragraphs>
  <ScaleCrop>false</ScaleCrop>
  <Company>San Luis Valley BOCES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2019-09-01T23:34:00Z</dcterms:created>
  <dcterms:modified xsi:type="dcterms:W3CDTF">2019-11-22T20:29:00Z</dcterms:modified>
</cp:coreProperties>
</file>