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190" w14:textId="77777777" w:rsidR="006913E0" w:rsidRDefault="006913E0" w:rsidP="006913E0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Finding a Student</w:t>
      </w:r>
    </w:p>
    <w:p w14:paraId="13E82281" w14:textId="77777777" w:rsidR="006913E0" w:rsidRDefault="006913E0" w:rsidP="006913E0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B806363" w14:textId="77777777" w:rsidR="006913E0" w:rsidRPr="0092519F" w:rsidRDefault="006913E0" w:rsidP="006913E0">
      <w:pPr>
        <w:pStyle w:val="Default"/>
        <w:ind w:firstLine="720"/>
        <w:rPr>
          <w:bCs/>
        </w:rPr>
      </w:pPr>
      <w:r w:rsidRPr="0092519F">
        <w:rPr>
          <w:bCs/>
        </w:rPr>
        <w:t>Once logged into Enrich, students can be found by searching the search menu seen in the image below. You can se</w:t>
      </w:r>
      <w:r w:rsidR="00D131A5">
        <w:rPr>
          <w:bCs/>
        </w:rPr>
        <w:t xml:space="preserve">arch by first name or last name.  </w:t>
      </w:r>
    </w:p>
    <w:p w14:paraId="1771B378" w14:textId="77777777" w:rsidR="006913E0" w:rsidRDefault="006913E0" w:rsidP="006913E0">
      <w:pPr>
        <w:pStyle w:val="Default"/>
        <w:jc w:val="center"/>
        <w:rPr>
          <w:bCs/>
          <w:sz w:val="28"/>
          <w:szCs w:val="28"/>
        </w:rPr>
      </w:pPr>
    </w:p>
    <w:p w14:paraId="7FFEC8A6" w14:textId="77777777" w:rsidR="006913E0" w:rsidRPr="00C20E7C" w:rsidRDefault="006913E0" w:rsidP="006913E0">
      <w:pPr>
        <w:pStyle w:val="Default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0D1AE6" wp14:editId="0B73489D">
            <wp:extent cx="5943600" cy="2773407"/>
            <wp:effectExtent l="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48223" w14:textId="77777777" w:rsidR="006913E0" w:rsidRDefault="006913E0" w:rsidP="006913E0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66E1600A" w14:textId="77777777" w:rsidR="006913E0" w:rsidRDefault="006913E0" w:rsidP="006913E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Advanced search options are available by selecting “more search options.” </w:t>
      </w:r>
    </w:p>
    <w:p w14:paraId="6F2E4C0D" w14:textId="77777777" w:rsidR="006913E0" w:rsidRDefault="006913E0" w:rsidP="006913E0">
      <w:pPr>
        <w:pStyle w:val="Default"/>
        <w:jc w:val="center"/>
        <w:rPr>
          <w:bCs/>
          <w:sz w:val="28"/>
          <w:szCs w:val="28"/>
        </w:rPr>
      </w:pPr>
    </w:p>
    <w:p w14:paraId="5E28888E" w14:textId="77777777" w:rsidR="006913E0" w:rsidRDefault="006913E0" w:rsidP="006913E0">
      <w:pPr>
        <w:pStyle w:val="Default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470875" wp14:editId="6B932154">
            <wp:extent cx="4771237" cy="2197100"/>
            <wp:effectExtent l="0" t="0" r="4445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37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96E9" w14:textId="77777777" w:rsidR="00D131A5" w:rsidRDefault="00D131A5" w:rsidP="00D131A5">
      <w:pPr>
        <w:pStyle w:val="Default"/>
        <w:rPr>
          <w:bCs/>
          <w:sz w:val="28"/>
          <w:szCs w:val="28"/>
        </w:rPr>
      </w:pPr>
    </w:p>
    <w:p w14:paraId="5BA954FD" w14:textId="77777777" w:rsidR="00D131A5" w:rsidRDefault="00D131A5" w:rsidP="00D131A5">
      <w:pPr>
        <w:pStyle w:val="Default"/>
        <w:rPr>
          <w:bCs/>
          <w:sz w:val="28"/>
          <w:szCs w:val="28"/>
        </w:rPr>
      </w:pPr>
    </w:p>
    <w:p w14:paraId="0A2E60C7" w14:textId="10B84F03" w:rsidR="00D131A5" w:rsidRDefault="00D131A5" w:rsidP="00D131A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The “More Search Options” opens the view shown below.  More Search Options can be used to narrow your search if you have several schools</w:t>
      </w:r>
      <w:r w:rsidR="009929DC">
        <w:rPr>
          <w:bCs/>
          <w:sz w:val="28"/>
          <w:szCs w:val="28"/>
        </w:rPr>
        <w:t>. Best practice is to search</w:t>
      </w:r>
      <w:r>
        <w:rPr>
          <w:bCs/>
          <w:sz w:val="28"/>
          <w:szCs w:val="28"/>
        </w:rPr>
        <w:t xml:space="preserve"> by student </w:t>
      </w:r>
      <w:r w:rsidR="009929DC">
        <w:rPr>
          <w:bCs/>
          <w:sz w:val="28"/>
          <w:szCs w:val="28"/>
        </w:rPr>
        <w:t>first or last name and either district or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school.  </w:t>
      </w:r>
      <w:r w:rsidR="009929DC">
        <w:rPr>
          <w:bCs/>
          <w:sz w:val="28"/>
          <w:szCs w:val="28"/>
        </w:rPr>
        <w:t xml:space="preserve">This advanced search option helps you find “closed” students as well. </w:t>
      </w:r>
    </w:p>
    <w:p w14:paraId="3043773A" w14:textId="77777777" w:rsidR="00D131A5" w:rsidRPr="00C20E7C" w:rsidRDefault="00D131A5" w:rsidP="00D131A5">
      <w:pPr>
        <w:pStyle w:val="Defaul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C0576F2" wp14:editId="736079C2">
            <wp:extent cx="5486400" cy="236952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41CA1B" w14:textId="77777777" w:rsidR="006913E0" w:rsidRDefault="006913E0" w:rsidP="006913E0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21F34614" w14:textId="77777777" w:rsidR="006913E0" w:rsidRDefault="006913E0" w:rsidP="006913E0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0CD41FB2" w14:textId="77777777" w:rsidR="006913E0" w:rsidRDefault="006913E0" w:rsidP="006913E0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40D0AC82" w14:textId="77777777" w:rsidR="006913E0" w:rsidRDefault="006913E0" w:rsidP="006913E0">
      <w:pPr>
        <w:pStyle w:val="Default"/>
        <w:jc w:val="center"/>
        <w:rPr>
          <w:bCs/>
          <w:sz w:val="28"/>
          <w:szCs w:val="28"/>
        </w:rPr>
      </w:pPr>
    </w:p>
    <w:p w14:paraId="2076BD96" w14:textId="77777777" w:rsidR="006913E0" w:rsidRDefault="006913E0" w:rsidP="006913E0">
      <w:pPr>
        <w:tabs>
          <w:tab w:val="left" w:pos="1860"/>
        </w:tabs>
      </w:pPr>
    </w:p>
    <w:p w14:paraId="0653EC7A" w14:textId="77777777" w:rsidR="006913E0" w:rsidRDefault="006913E0" w:rsidP="006913E0">
      <w:pPr>
        <w:tabs>
          <w:tab w:val="left" w:pos="1860"/>
        </w:tabs>
      </w:pPr>
    </w:p>
    <w:p w14:paraId="5CA3B4A6" w14:textId="77777777" w:rsidR="006913E0" w:rsidRDefault="006913E0" w:rsidP="006913E0">
      <w:pPr>
        <w:tabs>
          <w:tab w:val="left" w:pos="1860"/>
        </w:tabs>
      </w:pPr>
    </w:p>
    <w:p w14:paraId="0F562437" w14:textId="77777777" w:rsidR="006913E0" w:rsidRDefault="006913E0" w:rsidP="006913E0">
      <w:pPr>
        <w:tabs>
          <w:tab w:val="left" w:pos="1860"/>
        </w:tabs>
      </w:pPr>
    </w:p>
    <w:p w14:paraId="76B818A3" w14:textId="77777777" w:rsidR="006913E0" w:rsidRDefault="006913E0" w:rsidP="006913E0">
      <w:pPr>
        <w:tabs>
          <w:tab w:val="left" w:pos="1860"/>
        </w:tabs>
      </w:pPr>
    </w:p>
    <w:p w14:paraId="0F960A12" w14:textId="77777777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E0"/>
    <w:rsid w:val="006913E0"/>
    <w:rsid w:val="00891C2A"/>
    <w:rsid w:val="009929DC"/>
    <w:rsid w:val="00AE001E"/>
    <w:rsid w:val="00D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F0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3E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E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3E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E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476</Characters>
  <Application>Microsoft Macintosh Word</Application>
  <DocSecurity>0</DocSecurity>
  <Lines>3</Lines>
  <Paragraphs>1</Paragraphs>
  <ScaleCrop>false</ScaleCrop>
  <Company>San Luis Valley BOCES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4</cp:revision>
  <dcterms:created xsi:type="dcterms:W3CDTF">2014-06-19T15:27:00Z</dcterms:created>
  <dcterms:modified xsi:type="dcterms:W3CDTF">2017-08-31T16:35:00Z</dcterms:modified>
</cp:coreProperties>
</file>