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CB402" w14:textId="77777777" w:rsidR="004B12D8" w:rsidRDefault="004B12D8" w:rsidP="004B12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File: GBEB-R-2</w:t>
      </w:r>
    </w:p>
    <w:p w14:paraId="415299C7" w14:textId="77777777" w:rsidR="004B12D8" w:rsidRDefault="004B12D8" w:rsidP="004B12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8E2343F" w14:textId="77777777" w:rsidR="004B12D8" w:rsidRPr="004B12D8" w:rsidRDefault="004B12D8" w:rsidP="004B12D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4B12D8">
        <w:rPr>
          <w:rFonts w:cs="Times New Roman"/>
        </w:rPr>
        <w:t>Staff Conduct</w:t>
      </w:r>
    </w:p>
    <w:p w14:paraId="38FB1D45" w14:textId="77777777" w:rsidR="004B12D8" w:rsidRPr="004B12D8" w:rsidRDefault="004B12D8" w:rsidP="004B12D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4B12D8">
        <w:rPr>
          <w:rFonts w:cs="Times New Roman"/>
        </w:rPr>
        <w:t>(And Responsibilities)</w:t>
      </w:r>
    </w:p>
    <w:p w14:paraId="149EA561" w14:textId="77777777" w:rsid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253B2E64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B12D8">
        <w:rPr>
          <w:rFonts w:cs="Times New Roman"/>
          <w:b/>
        </w:rPr>
        <w:t>Notice upon arrest for specific criminal offenses</w:t>
      </w:r>
    </w:p>
    <w:p w14:paraId="6A6F75FC" w14:textId="77777777" w:rsid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10E4593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4B12D8">
        <w:rPr>
          <w:rFonts w:cs="Times New Roman"/>
        </w:rPr>
        <w:t>An employee’s criminal misconduct may constitute a violation of Board policy. Such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criminal misconduct may also necessitate disciplinary action against the employee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and require the BOCES to notify students’ parents/guardians of the employee’s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criminal charges in accordance with state law.</w:t>
      </w:r>
    </w:p>
    <w:p w14:paraId="2B8FEA00" w14:textId="77777777" w:rsid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B10D46C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4B12D8">
        <w:rPr>
          <w:rFonts w:cs="Times New Roman"/>
        </w:rPr>
        <w:t>In an effort to keep the BOCES apprised in a timely manner of potentially concerning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behavior by its employees, an employee who is arrested for any of the following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criminal offenses shall provide written notice to the executive director or designee.</w:t>
      </w:r>
    </w:p>
    <w:p w14:paraId="5FB20594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4B12D8">
        <w:rPr>
          <w:rFonts w:cs="Times New Roman"/>
        </w:rPr>
        <w:t>Such notice shall be provided prior to reporting to duty in the BOCES and no later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than five days after the employee’s arrest.</w:t>
      </w:r>
    </w:p>
    <w:p w14:paraId="4B8CF082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4B12D8">
        <w:rPr>
          <w:rFonts w:cs="Times New Roman"/>
        </w:rPr>
        <w:t>The required notice applies to the following criminal offenses:</w:t>
      </w:r>
    </w:p>
    <w:p w14:paraId="78F37AB9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B12D8">
        <w:rPr>
          <w:rFonts w:cs="Times New Roman"/>
        </w:rPr>
        <w:t xml:space="preserve">1. </w:t>
      </w:r>
      <w:proofErr w:type="gramStart"/>
      <w:r w:rsidRPr="004B12D8">
        <w:rPr>
          <w:rFonts w:cs="Times New Roman"/>
        </w:rPr>
        <w:t>felony</w:t>
      </w:r>
      <w:proofErr w:type="gramEnd"/>
      <w:r w:rsidRPr="004B12D8">
        <w:rPr>
          <w:rFonts w:cs="Times New Roman"/>
        </w:rPr>
        <w:t xml:space="preserve"> child abuse, as specified in C.R.S. 18-6-401;</w:t>
      </w:r>
    </w:p>
    <w:p w14:paraId="2FB800B2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B12D8">
        <w:rPr>
          <w:rFonts w:cs="Times New Roman"/>
        </w:rPr>
        <w:t xml:space="preserve">2. </w:t>
      </w:r>
      <w:proofErr w:type="gramStart"/>
      <w:r w:rsidRPr="004B12D8">
        <w:rPr>
          <w:rFonts w:cs="Times New Roman"/>
        </w:rPr>
        <w:t>a</w:t>
      </w:r>
      <w:proofErr w:type="gramEnd"/>
      <w:r w:rsidRPr="004B12D8">
        <w:rPr>
          <w:rFonts w:cs="Times New Roman"/>
        </w:rPr>
        <w:t xml:space="preserve"> crime of violence, as defined in C.R.S. 18-1.3-406(2), except second</w:t>
      </w:r>
    </w:p>
    <w:p w14:paraId="40FF7F4F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4B12D8">
        <w:rPr>
          <w:rFonts w:cs="Times New Roman"/>
        </w:rPr>
        <w:t>degree</w:t>
      </w:r>
      <w:proofErr w:type="gramEnd"/>
      <w:r w:rsidRPr="004B12D8">
        <w:rPr>
          <w:rFonts w:cs="Times New Roman"/>
        </w:rPr>
        <w:t xml:space="preserve"> assault, unless the victim is a child;</w:t>
      </w:r>
    </w:p>
    <w:p w14:paraId="24C3E0F4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B12D8">
        <w:rPr>
          <w:rFonts w:cs="Times New Roman"/>
        </w:rPr>
        <w:t xml:space="preserve">3. </w:t>
      </w:r>
      <w:proofErr w:type="gramStart"/>
      <w:r w:rsidRPr="004B12D8">
        <w:rPr>
          <w:rFonts w:cs="Times New Roman"/>
        </w:rPr>
        <w:t>a</w:t>
      </w:r>
      <w:proofErr w:type="gramEnd"/>
      <w:r w:rsidRPr="004B12D8">
        <w:rPr>
          <w:rFonts w:cs="Times New Roman"/>
        </w:rPr>
        <w:t xml:space="preserve"> felony involving unlawful sexual behavior, as defined in C.R.S. 16-22-</w:t>
      </w:r>
    </w:p>
    <w:p w14:paraId="0999AFA9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B12D8">
        <w:rPr>
          <w:rFonts w:cs="Times New Roman"/>
        </w:rPr>
        <w:t>102(9);</w:t>
      </w:r>
    </w:p>
    <w:p w14:paraId="67F490A7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B12D8">
        <w:rPr>
          <w:rFonts w:cs="Times New Roman"/>
        </w:rPr>
        <w:t xml:space="preserve">4. </w:t>
      </w:r>
      <w:proofErr w:type="gramStart"/>
      <w:r w:rsidRPr="004B12D8">
        <w:rPr>
          <w:rFonts w:cs="Times New Roman"/>
        </w:rPr>
        <w:t>felony</w:t>
      </w:r>
      <w:proofErr w:type="gramEnd"/>
      <w:r w:rsidRPr="004B12D8">
        <w:rPr>
          <w:rFonts w:cs="Times New Roman"/>
        </w:rPr>
        <w:t xml:space="preserve"> domestic violence, as defined in C.R.S. 18-6-800.3;</w:t>
      </w:r>
    </w:p>
    <w:p w14:paraId="2C5E4198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B12D8">
        <w:rPr>
          <w:rFonts w:cs="Times New Roman"/>
        </w:rPr>
        <w:t xml:space="preserve">5. </w:t>
      </w:r>
      <w:proofErr w:type="gramStart"/>
      <w:r w:rsidRPr="004B12D8">
        <w:rPr>
          <w:rFonts w:cs="Times New Roman"/>
        </w:rPr>
        <w:t>felony</w:t>
      </w:r>
      <w:proofErr w:type="gramEnd"/>
      <w:r w:rsidRPr="004B12D8">
        <w:rPr>
          <w:rFonts w:cs="Times New Roman"/>
        </w:rPr>
        <w:t xml:space="preserve"> indecent exposure, as described in C.R.S. 18-7-302; or</w:t>
      </w:r>
    </w:p>
    <w:p w14:paraId="37071F6A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B12D8">
        <w:rPr>
          <w:rFonts w:cs="Times New Roman"/>
        </w:rPr>
        <w:t xml:space="preserve">6. </w:t>
      </w:r>
      <w:proofErr w:type="gramStart"/>
      <w:r w:rsidRPr="004B12D8">
        <w:rPr>
          <w:rFonts w:cs="Times New Roman"/>
        </w:rPr>
        <w:t>a</w:t>
      </w:r>
      <w:proofErr w:type="gramEnd"/>
      <w:r w:rsidRPr="004B12D8">
        <w:rPr>
          <w:rFonts w:cs="Times New Roman"/>
        </w:rPr>
        <w:t xml:space="preserve"> level 1 or level 2 felony drug offense, as described in C.R.S. 18-18-401</w:t>
      </w:r>
    </w:p>
    <w:p w14:paraId="274CEC04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4B12D8">
        <w:rPr>
          <w:rFonts w:cs="Times New Roman"/>
        </w:rPr>
        <w:t>et</w:t>
      </w:r>
      <w:proofErr w:type="gramEnd"/>
      <w:r w:rsidRPr="004B12D8">
        <w:rPr>
          <w:rFonts w:cs="Times New Roman"/>
        </w:rPr>
        <w:t xml:space="preserve"> seq.</w:t>
      </w:r>
    </w:p>
    <w:p w14:paraId="4D072C5F" w14:textId="77777777" w:rsid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73E06F7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B12D8">
        <w:rPr>
          <w:rFonts w:cs="Times New Roman"/>
          <w:b/>
        </w:rPr>
        <w:t>Disciplinary action and parental notification</w:t>
      </w:r>
    </w:p>
    <w:p w14:paraId="119DEC07" w14:textId="77777777" w:rsid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2748828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4B12D8">
        <w:rPr>
          <w:rFonts w:cs="Times New Roman"/>
        </w:rPr>
        <w:t>Upon receiving notification of an employee’</w:t>
      </w:r>
      <w:r>
        <w:rPr>
          <w:rFonts w:cs="Times New Roman"/>
        </w:rPr>
        <w:t xml:space="preserve">s arrest for one or more of the </w:t>
      </w:r>
      <w:r w:rsidRPr="004B12D8">
        <w:rPr>
          <w:rFonts w:cs="Times New Roman"/>
        </w:rPr>
        <w:t>above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listed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criminal offenses, the BOCES may conduct further investigation as it deems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necessary and/or refer the matter to the Colorado Department of Education.</w:t>
      </w:r>
    </w:p>
    <w:p w14:paraId="7B984889" w14:textId="77777777" w:rsidR="003063AA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4B12D8">
        <w:rPr>
          <w:rFonts w:cs="Times New Roman"/>
        </w:rPr>
        <w:t>Disciplinary action, including dismissal, may be taken against the employee as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deemed appropriate by the BOCES, in accordance with applicable law and Board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policy.</w:t>
      </w:r>
    </w:p>
    <w:p w14:paraId="1C23A017" w14:textId="77777777" w:rsidR="004B12D8" w:rsidRPr="004B12D8" w:rsidRDefault="004B12D8" w:rsidP="004B12D8">
      <w:pPr>
        <w:rPr>
          <w:rFonts w:cs="Times New Roman"/>
        </w:rPr>
      </w:pPr>
    </w:p>
    <w:p w14:paraId="1DC150A0" w14:textId="77777777" w:rsidR="004B12D8" w:rsidRPr="004B12D8" w:rsidRDefault="004B12D8" w:rsidP="004B12D8">
      <w:pPr>
        <w:widowControl w:val="0"/>
        <w:autoSpaceDE w:val="0"/>
        <w:autoSpaceDN w:val="0"/>
        <w:adjustRightInd w:val="0"/>
        <w:rPr>
          <w:rFonts w:cs="Times New Roman"/>
        </w:rPr>
      </w:pPr>
      <w:r w:rsidRPr="004B12D8">
        <w:rPr>
          <w:rFonts w:cs="Times New Roman"/>
        </w:rPr>
        <w:t>The BOCES may also notify students’ parent</w:t>
      </w:r>
      <w:r>
        <w:rPr>
          <w:rFonts w:cs="Times New Roman"/>
        </w:rPr>
        <w:t xml:space="preserve">s/guardians when an employee is </w:t>
      </w:r>
      <w:r w:rsidRPr="004B12D8">
        <w:rPr>
          <w:rFonts w:cs="Times New Roman"/>
        </w:rPr>
        <w:t>charged with any of the above-listed criminal offenses, in accordance with state law</w:t>
      </w:r>
      <w:r>
        <w:rPr>
          <w:rFonts w:cs="Times New Roman"/>
        </w:rPr>
        <w:t xml:space="preserve"> </w:t>
      </w:r>
      <w:r w:rsidRPr="004B12D8">
        <w:rPr>
          <w:rFonts w:cs="Times New Roman"/>
        </w:rPr>
        <w:t>and applicable Board policy.</w:t>
      </w:r>
    </w:p>
    <w:p w14:paraId="1C3EBB6E" w14:textId="77777777" w:rsidR="004B12D8" w:rsidRDefault="004B12D8" w:rsidP="004B12D8">
      <w:pPr>
        <w:rPr>
          <w:rFonts w:cs="Times New Roman"/>
        </w:rPr>
      </w:pPr>
    </w:p>
    <w:p w14:paraId="2DA9325E" w14:textId="77777777" w:rsidR="004B12D8" w:rsidRPr="004B12D8" w:rsidRDefault="00274276" w:rsidP="004B12D8">
      <w:r>
        <w:rPr>
          <w:rFonts w:cs="Times New Roman"/>
        </w:rPr>
        <w:t>Adopted: August 21, 2019</w:t>
      </w:r>
      <w:bookmarkStart w:id="0" w:name="_GoBack"/>
      <w:bookmarkEnd w:id="0"/>
    </w:p>
    <w:sectPr w:rsidR="004B12D8" w:rsidRPr="004B12D8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D8"/>
    <w:rsid w:val="00274276"/>
    <w:rsid w:val="003063AA"/>
    <w:rsid w:val="004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D029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1697</Characters>
  <Application>Microsoft Macintosh Word</Application>
  <DocSecurity>0</DocSecurity>
  <Lines>14</Lines>
  <Paragraphs>3</Paragraphs>
  <ScaleCrop>false</ScaleCrop>
  <Company>San Luis Valley BOCES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2019-01-20T23:39:00Z</dcterms:created>
  <dcterms:modified xsi:type="dcterms:W3CDTF">2019-08-23T16:37:00Z</dcterms:modified>
</cp:coreProperties>
</file>