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B310F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</w:r>
      <w:r w:rsidRPr="005C1BC5">
        <w:rPr>
          <w:rFonts w:cs="Times New Roman"/>
        </w:rPr>
        <w:tab/>
        <w:t>File: GBGF</w:t>
      </w:r>
    </w:p>
    <w:p w14:paraId="2685D1E9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D299BA" w14:textId="77777777" w:rsidR="005C1BC5" w:rsidRDefault="005C1BC5" w:rsidP="005C1BC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proofErr w:type="gramStart"/>
      <w:r w:rsidRPr="005C1BC5">
        <w:rPr>
          <w:rFonts w:cs="Times New Roman"/>
        </w:rPr>
        <w:t>Federally-Mandated</w:t>
      </w:r>
      <w:proofErr w:type="gramEnd"/>
      <w:r w:rsidRPr="005C1BC5">
        <w:rPr>
          <w:rFonts w:cs="Times New Roman"/>
        </w:rPr>
        <w:t xml:space="preserve"> Family and Medical Leave</w:t>
      </w:r>
    </w:p>
    <w:p w14:paraId="08607CB8" w14:textId="77777777" w:rsidR="005C1BC5" w:rsidRPr="005C1BC5" w:rsidRDefault="005C1BC5" w:rsidP="005C1BC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789D53F7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This policy shall apply to all family and medical leaves of absence covered under the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Family and Medical Leave Act of 1993 (“FMLA”). Terms used in this policy and its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accompanying regulation, such as “serious health condition,” “qualifying exigency,”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“covered active duty,” “covered service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member,” and “serious injury or illness” shall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be as defined by the FMLA and its implementing regulations</w:t>
      </w:r>
      <w:r w:rsidR="00E52013">
        <w:rPr>
          <w:rFonts w:cs="Times New Roman"/>
        </w:rPr>
        <w:t>.</w:t>
      </w:r>
    </w:p>
    <w:p w14:paraId="46AB229E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E5BD2DA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Eligibility</w:t>
      </w:r>
    </w:p>
    <w:p w14:paraId="13B4CBAA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9F603C4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To be eligible for a family and medical leave of absence (FMLA leave) under this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policy, an employee shall have been employed for at least 12 months and shall have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worked at least 1,250 hours during the 12-month period preceding the</w:t>
      </w:r>
      <w:r>
        <w:rPr>
          <w:rFonts w:cs="Times New Roman"/>
        </w:rPr>
        <w:t xml:space="preserve"> commencement of the leave. </w:t>
      </w:r>
      <w:r w:rsidRPr="005C1BC5">
        <w:rPr>
          <w:rFonts w:cs="Times New Roman"/>
        </w:rPr>
        <w:t>A full-time classroom teacher shall be deemed to meet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the hourly requirement but must also meet the 12-month requirement to be eligible</w:t>
      </w:r>
      <w:r>
        <w:rPr>
          <w:rFonts w:cs="Times New Roman"/>
        </w:rPr>
        <w:t xml:space="preserve"> for FMLA leave.</w:t>
      </w:r>
    </w:p>
    <w:p w14:paraId="0DFB22DD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7535A6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Permitted reasons for FMLA leave</w:t>
      </w:r>
    </w:p>
    <w:p w14:paraId="09981872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EE79B3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An eligible employee shall be entitled to a combined total of 12 weeks’ leave per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year for the following reasons:</w:t>
      </w:r>
    </w:p>
    <w:p w14:paraId="19BF88EB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F45E62" w14:textId="77777777" w:rsidR="005C1BC5" w:rsidRPr="005C1BC5" w:rsidRDefault="005C1BC5" w:rsidP="005C1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birth and care of the employee’s newborn child;</w:t>
      </w:r>
    </w:p>
    <w:p w14:paraId="30D5CC97" w14:textId="77777777" w:rsidR="005C1BC5" w:rsidRPr="005C1BC5" w:rsidRDefault="005C1BC5" w:rsidP="005C1BC5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1516816B" w14:textId="77777777" w:rsidR="005C1BC5" w:rsidRDefault="005C1BC5" w:rsidP="005C1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placement of a child with the employee for adoption or foster care;</w:t>
      </w:r>
    </w:p>
    <w:p w14:paraId="1B6FA111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482CFAF" w14:textId="77777777" w:rsidR="005C1BC5" w:rsidRDefault="005C1BC5" w:rsidP="005C1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To care for th</w:t>
      </w:r>
      <w:r w:rsidR="00E52013">
        <w:rPr>
          <w:rFonts w:cs="Times New Roman"/>
        </w:rPr>
        <w:t xml:space="preserve">e employee’s spouse, </w:t>
      </w:r>
      <w:r w:rsidRPr="005C1BC5">
        <w:rPr>
          <w:rFonts w:cs="Times New Roman"/>
        </w:rPr>
        <w:t>parent or child with a serious health condition;</w:t>
      </w:r>
    </w:p>
    <w:p w14:paraId="4966437E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3380738" w14:textId="77777777" w:rsidR="005C1BC5" w:rsidRDefault="005C1BC5" w:rsidP="005C1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When the employee is unable to perform the essential functions of his or her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position because of the employee’s own serious health condition; or</w:t>
      </w:r>
    </w:p>
    <w:p w14:paraId="4779F65D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CED33EA" w14:textId="77777777" w:rsidR="005C1BC5" w:rsidRPr="005C1BC5" w:rsidRDefault="005C1BC5" w:rsidP="005C1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Any qualifying exigency arising out of the fact that the employee’s spouse, son,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daughter or parent is on covered active duty in the Armed Forces or has been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notified of an impending call or order to covered active duty in the Armed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Forces.</w:t>
      </w:r>
    </w:p>
    <w:p w14:paraId="22ED6197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7C59F92" w14:textId="77777777" w:rsidR="005C1BC5" w:rsidRPr="005C1BC5" w:rsidRDefault="00E52013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Spouses </w:t>
      </w:r>
      <w:r w:rsidR="005C1BC5" w:rsidRPr="005C1BC5">
        <w:rPr>
          <w:rFonts w:cs="Times New Roman"/>
        </w:rPr>
        <w:t>who are both employed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by the BOCES shall be entitled to a total of 12 weeks of leave (rather than 12 weeks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each) per year for reasons (1), (2), (3) and/or (5) specified in the immediately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preceding paragraph.</w:t>
      </w:r>
    </w:p>
    <w:p w14:paraId="438762FB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ED00D7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 xml:space="preserve">Entitlement for </w:t>
      </w:r>
      <w:proofErr w:type="gramStart"/>
      <w:r w:rsidRPr="005C1BC5">
        <w:rPr>
          <w:rFonts w:cs="Times New Roman"/>
        </w:rPr>
        <w:t>child care</w:t>
      </w:r>
      <w:proofErr w:type="gramEnd"/>
      <w:r w:rsidRPr="005C1BC5">
        <w:rPr>
          <w:rFonts w:cs="Times New Roman"/>
        </w:rPr>
        <w:t xml:space="preserve"> leave shall end after the child reaches age one or 12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months after adoption or foster placement. Leave to care for a child shall include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 xml:space="preserve">leave for a </w:t>
      </w:r>
      <w:proofErr w:type="gramStart"/>
      <w:r w:rsidRPr="005C1BC5">
        <w:rPr>
          <w:rFonts w:cs="Times New Roman"/>
        </w:rPr>
        <w:t>step-parent</w:t>
      </w:r>
      <w:proofErr w:type="gramEnd"/>
      <w:r w:rsidRPr="005C1BC5">
        <w:rPr>
          <w:rFonts w:cs="Times New Roman"/>
        </w:rPr>
        <w:t xml:space="preserve"> or person in loco parentis.</w:t>
      </w:r>
    </w:p>
    <w:p w14:paraId="0E4600CA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E990034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An eligible employee who is a spouse, son, daughter, parent or next of kin of a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covered service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member with a serious injury or illness incurred or aggravated in the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line of duty on active duty shall be entitled to a total of 26 weeks of leave during a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single 12-month period to care for the covered service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member.</w:t>
      </w:r>
    </w:p>
    <w:p w14:paraId="3EA994EC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C2E6E6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single 12-month period shall begin on the first day the employee takes leave for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this reason and shall end 12 months later. During that 12-month period, the eligible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employee is entitled to a combined total of 26 weeks of leave under this policy. Only</w:t>
      </w:r>
    </w:p>
    <w:p w14:paraId="7220ABC4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 xml:space="preserve">12 weeks of the 26-week total may be for </w:t>
      </w:r>
      <w:proofErr w:type="gramStart"/>
      <w:r w:rsidRPr="005C1BC5">
        <w:rPr>
          <w:rFonts w:cs="Times New Roman"/>
        </w:rPr>
        <w:t>a</w:t>
      </w:r>
      <w:proofErr w:type="gramEnd"/>
      <w:r w:rsidRPr="005C1BC5">
        <w:rPr>
          <w:rFonts w:cs="Times New Roman"/>
        </w:rPr>
        <w:t xml:space="preserve"> FMLA-qualifying reason other than to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care for a covered service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member.</w:t>
      </w:r>
    </w:p>
    <w:p w14:paraId="6A6A7077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3684BD" w14:textId="6AC85A04" w:rsidR="005C1BC5" w:rsidRPr="005C1BC5" w:rsidRDefault="00E52013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Spouses </w:t>
      </w:r>
      <w:r w:rsidR="005C1BC5" w:rsidRPr="005C1BC5">
        <w:rPr>
          <w:rFonts w:cs="Times New Roman"/>
        </w:rPr>
        <w:t>who are both employed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by the BOCES shall be entitled to a total of 26 weeks (rather than 26 weeks each) in</w:t>
      </w:r>
      <w:r w:rsidR="00383CB9">
        <w:rPr>
          <w:rFonts w:cs="Times New Roman"/>
        </w:rPr>
        <w:t xml:space="preserve"> </w:t>
      </w:r>
      <w:r w:rsidR="005C1BC5" w:rsidRPr="005C1BC5">
        <w:rPr>
          <w:rFonts w:cs="Times New Roman"/>
        </w:rPr>
        <w:t>a single 12-month period if the leave is to care for a covered service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member with a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serious injury or illness, or a combination of caring for a covered service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member and</w:t>
      </w:r>
      <w:r w:rsidR="005C1BC5">
        <w:rPr>
          <w:rFonts w:cs="Times New Roman"/>
        </w:rPr>
        <w:t xml:space="preserve"> </w:t>
      </w:r>
      <w:r w:rsidR="005C1BC5" w:rsidRPr="005C1BC5">
        <w:rPr>
          <w:rFonts w:cs="Times New Roman"/>
        </w:rPr>
        <w:t>reasons (1), (2), (3) and/or (5) above.</w:t>
      </w:r>
    </w:p>
    <w:p w14:paraId="358F17CF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912F2C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Intermittent or reduced FMLA leave</w:t>
      </w:r>
    </w:p>
    <w:p w14:paraId="55CB960E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7E488693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Leave may be taken on an intermittent or reduced leave schedule. The BOCES may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 xml:space="preserve">require the employee to transfer temporarily to an alternative </w:t>
      </w:r>
      <w:proofErr w:type="gramStart"/>
      <w:r w:rsidRPr="005C1BC5">
        <w:rPr>
          <w:rFonts w:cs="Times New Roman"/>
        </w:rPr>
        <w:t>position which</w:t>
      </w:r>
      <w:proofErr w:type="gramEnd"/>
      <w:r w:rsidRPr="005C1BC5">
        <w:rPr>
          <w:rFonts w:cs="Times New Roman"/>
        </w:rPr>
        <w:t xml:space="preserve"> better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accommodates recurring periods of absence or a part-time schedule provided that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the position ha</w:t>
      </w:r>
      <w:r>
        <w:rPr>
          <w:rFonts w:cs="Times New Roman"/>
        </w:rPr>
        <w:t xml:space="preserve">s equivalent pay and benefits. </w:t>
      </w:r>
      <w:r w:rsidRPr="005C1BC5">
        <w:rPr>
          <w:rFonts w:cs="Times New Roman"/>
        </w:rPr>
        <w:t>Teachers requesting intermittent or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reduced leave involving greater than 20 percent of their working time during such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period may, in the alternative, be required to take leave continuously for all or a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specified par</w:t>
      </w:r>
      <w:r>
        <w:rPr>
          <w:rFonts w:cs="Times New Roman"/>
        </w:rPr>
        <w:t>t of the total period involved.</w:t>
      </w:r>
    </w:p>
    <w:p w14:paraId="3F5FC065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64BA6E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Intermittent leave or leave on a reduced schedule shall not be allowed because of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the birth of an employee’s child and to care for a newborn child, or because of the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placement of a child with an employee for adoption or foster care.</w:t>
      </w:r>
    </w:p>
    <w:p w14:paraId="4E5102B3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E166B8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Health insurance and benefits</w:t>
      </w:r>
    </w:p>
    <w:p w14:paraId="262E6495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5CD56365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BOCES shall maintain coverage under any group health insurance plan for any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employee who is granted an approved leave of absence under this policy for the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duration of the leave. Such coverage shall be maintained at the same level and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 xml:space="preserve">under the same </w:t>
      </w:r>
      <w:proofErr w:type="gramStart"/>
      <w:r w:rsidRPr="005C1BC5">
        <w:rPr>
          <w:rFonts w:cs="Times New Roman"/>
        </w:rPr>
        <w:t>conditions</w:t>
      </w:r>
      <w:proofErr w:type="gramEnd"/>
      <w:r w:rsidRPr="005C1BC5">
        <w:rPr>
          <w:rFonts w:cs="Times New Roman"/>
        </w:rPr>
        <w:t xml:space="preserve"> as coverage would have been provided if the employee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were not on leave. The BOCES reserves the right to seek reimbursement for this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benefit in the event that an employee elects not to return to work, as allowed by law.</w:t>
      </w:r>
    </w:p>
    <w:p w14:paraId="01530D89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3AED33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use of FMLA leave shall not result in the loss of any employment benefit that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accrued prior to the start of the FMLA leave.</w:t>
      </w:r>
    </w:p>
    <w:p w14:paraId="71AAB2B7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C96FF15" w14:textId="77777777" w:rsidR="00E52013" w:rsidRDefault="00E52013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07C491FD" w14:textId="77777777" w:rsidR="00E52013" w:rsidRDefault="00E52013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3D4826E3" w14:textId="77777777" w:rsidR="00935E1D" w:rsidRDefault="00935E1D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B2143B8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Reinstatement after FMLA leave</w:t>
      </w:r>
    </w:p>
    <w:p w14:paraId="662FB525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4F453B56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Reinstatement shall be determined in accordance with applicable law and Board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policies. If the employee on leave is a salaried employee and is among the highest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paid 10 percent of BOCES employees and keeping the job open for the employee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would result in substantial economic injury to the BOCES, the employee may be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denied reinstatement provided the BOCES notifies the employee of its intent to deny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reinstatement at the time economic hardship occurs and the employee elects not to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return to work after receiving the notice.</w:t>
      </w:r>
    </w:p>
    <w:p w14:paraId="2E02257D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364FEAF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5C1BC5">
        <w:rPr>
          <w:rFonts w:cs="Times New Roman"/>
          <w:b/>
        </w:rPr>
        <w:t>Compliance with governing law</w:t>
      </w:r>
    </w:p>
    <w:p w14:paraId="748B43FB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DBBEE2B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The BOCES shall fully comply with th</w:t>
      </w:r>
      <w:r w:rsidR="00E52013">
        <w:rPr>
          <w:rFonts w:cs="Times New Roman"/>
        </w:rPr>
        <w:t xml:space="preserve">e FMLA </w:t>
      </w:r>
      <w:r w:rsidRPr="005C1BC5">
        <w:rPr>
          <w:rFonts w:cs="Times New Roman"/>
        </w:rPr>
        <w:t>and shall be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entitled to take all actions and exercise all optio</w:t>
      </w:r>
      <w:r w:rsidR="00E52013">
        <w:rPr>
          <w:rFonts w:cs="Times New Roman"/>
        </w:rPr>
        <w:t xml:space="preserve">ns authorized under the FMLA </w:t>
      </w:r>
      <w:r w:rsidRPr="005C1BC5">
        <w:rPr>
          <w:rFonts w:cs="Times New Roman"/>
        </w:rPr>
        <w:t>consistent with this policy and its accompanying regulation. In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the event that this policy or its accompanying regulation conflict or are otherwise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inconsistent with mandatory provisions of th</w:t>
      </w:r>
      <w:r w:rsidR="00E52013">
        <w:rPr>
          <w:rFonts w:cs="Times New Roman"/>
        </w:rPr>
        <w:t xml:space="preserve">e FMLA </w:t>
      </w:r>
      <w:r w:rsidRPr="005C1BC5">
        <w:rPr>
          <w:rFonts w:cs="Times New Roman"/>
        </w:rPr>
        <w:t>the</w:t>
      </w:r>
      <w:r>
        <w:rPr>
          <w:rFonts w:cs="Times New Roman"/>
        </w:rPr>
        <w:t xml:space="preserve"> </w:t>
      </w:r>
      <w:r w:rsidRPr="005C1BC5">
        <w:rPr>
          <w:rFonts w:cs="Times New Roman"/>
        </w:rPr>
        <w:t>mandatory provisions of the FMLA and applicable state law shall control.</w:t>
      </w:r>
    </w:p>
    <w:p w14:paraId="4DACB65F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DD30AD" w14:textId="6722A532" w:rsidR="005C1BC5" w:rsidRPr="005C1BC5" w:rsidRDefault="00FC28AC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41A158B4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D4D4F8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LEGAL REFS</w:t>
      </w:r>
      <w:proofErr w:type="gramStart"/>
      <w:r w:rsidRPr="005C1BC5">
        <w:rPr>
          <w:rFonts w:cs="Times New Roman"/>
        </w:rPr>
        <w:t>.:</w:t>
      </w:r>
      <w:proofErr w:type="gramEnd"/>
      <w:r w:rsidRPr="005C1BC5">
        <w:rPr>
          <w:rFonts w:cs="Times New Roman"/>
        </w:rPr>
        <w:t xml:space="preserve"> 29 U.S.C. 2601 et seq. (Family and Medical Leave Act of 1993)</w:t>
      </w:r>
    </w:p>
    <w:p w14:paraId="30FB174B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5C1BC5">
        <w:rPr>
          <w:rFonts w:cs="Times New Roman"/>
        </w:rPr>
        <w:t>29 C.F.R. Part 825 (regulations)</w:t>
      </w:r>
    </w:p>
    <w:p w14:paraId="2BB972FC" w14:textId="77777777" w:rsidR="005C1BC5" w:rsidRPr="005C1BC5" w:rsidRDefault="005C1BC5" w:rsidP="00E520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047D061E" w14:textId="77777777" w:rsid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6054D6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 w:rsidRPr="005C1BC5">
        <w:rPr>
          <w:rFonts w:cs="Times New Roman"/>
        </w:rPr>
        <w:t>CROSS REFS</w:t>
      </w:r>
      <w:proofErr w:type="gramStart"/>
      <w:r w:rsidRPr="005C1BC5">
        <w:rPr>
          <w:rFonts w:cs="Times New Roman"/>
        </w:rPr>
        <w:t>.:</w:t>
      </w:r>
      <w:proofErr w:type="gramEnd"/>
      <w:r w:rsidRPr="005C1BC5">
        <w:rPr>
          <w:rFonts w:cs="Times New Roman"/>
        </w:rPr>
        <w:t xml:space="preserve"> GBGG, Staff Sick Leave</w:t>
      </w:r>
    </w:p>
    <w:p w14:paraId="49A36876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5C1BC5">
        <w:rPr>
          <w:rFonts w:cs="Times New Roman"/>
        </w:rPr>
        <w:t>GBGK, Staff Legal Leave</w:t>
      </w:r>
    </w:p>
    <w:p w14:paraId="1CEB6517" w14:textId="77777777" w:rsidR="005C1BC5" w:rsidRPr="005C1BC5" w:rsidRDefault="005C1BC5" w:rsidP="005C1BC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5C1BC5">
        <w:rPr>
          <w:rFonts w:cs="Times New Roman"/>
        </w:rPr>
        <w:t>GBGE, Staff Maternity/Paternity/Parental Leave</w:t>
      </w:r>
    </w:p>
    <w:p w14:paraId="0D91DE41" w14:textId="77777777" w:rsidR="003063AA" w:rsidRPr="005C1BC5" w:rsidRDefault="003063AA" w:rsidP="005C1BC5"/>
    <w:sectPr w:rsidR="003063AA" w:rsidRPr="005C1BC5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1843"/>
    <w:multiLevelType w:val="hybridMultilevel"/>
    <w:tmpl w:val="E4F6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C5"/>
    <w:rsid w:val="003063AA"/>
    <w:rsid w:val="00383CB9"/>
    <w:rsid w:val="005C1BC5"/>
    <w:rsid w:val="00935E1D"/>
    <w:rsid w:val="00E52013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76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865</Words>
  <Characters>4937</Characters>
  <Application>Microsoft Macintosh Word</Application>
  <DocSecurity>0</DocSecurity>
  <Lines>41</Lines>
  <Paragraphs>11</Paragraphs>
  <ScaleCrop>false</ScaleCrop>
  <Company>San Luis Valley BOCES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2015-01-25T21:51:00Z</dcterms:created>
  <dcterms:modified xsi:type="dcterms:W3CDTF">2017-01-21T21:30:00Z</dcterms:modified>
</cp:coreProperties>
</file>