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CDA33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</w:r>
      <w:r w:rsidRPr="000A7804">
        <w:rPr>
          <w:rFonts w:cs="Times New Roman"/>
        </w:rPr>
        <w:tab/>
        <w:t>File: GBGI</w:t>
      </w:r>
    </w:p>
    <w:p w14:paraId="203BA9ED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BF2A2F2" w14:textId="77777777" w:rsidR="000A7804" w:rsidRDefault="000A7804" w:rsidP="000A780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0A7804">
        <w:rPr>
          <w:rFonts w:cs="Times New Roman"/>
        </w:rPr>
        <w:t>Staff Military Leave</w:t>
      </w:r>
    </w:p>
    <w:p w14:paraId="1661DA16" w14:textId="77777777" w:rsidR="000A7804" w:rsidRPr="000A7804" w:rsidRDefault="000A7804" w:rsidP="000A780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42F82C00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Annual military leave</w:t>
      </w:r>
    </w:p>
    <w:p w14:paraId="45BCC3B5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ACCA12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An employee who is a member of a reserve or National Guard unit or any other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branch of the military organized under state or federal law shall be granted military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leave with a right of reinstatement in accordance with state and federal law.</w:t>
      </w:r>
    </w:p>
    <w:p w14:paraId="00D11425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FE8FCD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The employee shall receive full salary and benefits during such leave up to a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maximum of 15 days annually. The leave year shall be as established by the</w:t>
      </w:r>
    </w:p>
    <w:p w14:paraId="13DFACCE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BOCES. All remaining leave to fulfill the annual military obligation shall be unpaid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leave.</w:t>
      </w:r>
    </w:p>
    <w:p w14:paraId="06F5071F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11EF127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An employee who is required by the state or federal government to continue military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service beyond the time for which leave with pay is required, shall be granted a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leave of absence without pay for all such additional service.</w:t>
      </w:r>
    </w:p>
    <w:p w14:paraId="1B16242F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B76EFB3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Emergency military leave</w:t>
      </w:r>
    </w:p>
    <w:p w14:paraId="5CD67616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A7D1A3D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Military leave of absence without pay shall be granted to any employee who enlists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for military duty with any branch of the United States armed forces or who is called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into active military service in time of war or other emergency declared by the proper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authority of the state or United States. The employee shall be considered on a leave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of absence during military service.</w:t>
      </w:r>
    </w:p>
    <w:p w14:paraId="1C644D63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F97D6B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Notice of military service</w:t>
      </w:r>
    </w:p>
    <w:p w14:paraId="544D6363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An employee taking leave under this policy shall provide written or oral notice, as far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in advance as possible, of pending military service. Employees on military leave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resulting in absence of more than 30 days shall forward a copy of their military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orders to the executive director or designee.</w:t>
      </w:r>
    </w:p>
    <w:p w14:paraId="37EAADEC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1F1239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Using paid leave in lieu of unpaid military leave</w:t>
      </w:r>
    </w:p>
    <w:p w14:paraId="600AE63A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D2F30E4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An employee taking leave under this policy may at his or her discretion, but is not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required to, use accrued vacation or other paid leave during time of military service.</w:t>
      </w:r>
    </w:p>
    <w:p w14:paraId="36734AEF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00E7DD5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Hiring substitute</w:t>
      </w:r>
    </w:p>
    <w:p w14:paraId="46FE0109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97A9A01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Where necessary to protect the public interest, a substitute employee may be hired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by the BOCES to perform the duties of the employee on military leave until such time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as the employee returns to work.</w:t>
      </w:r>
    </w:p>
    <w:p w14:paraId="0F72D06A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2B220E3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Reinstatement after service</w:t>
      </w:r>
    </w:p>
    <w:p w14:paraId="46A48F03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20F4B2B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lastRenderedPageBreak/>
        <w:t>Upon completion of military service and in accordance with state and federal law, the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employee shall be reinstated in the same or a similar position of like seniority, status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and pay if such is available at the same salary and benefits which he or she would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have received had leave not been taken and if the employee meets the applicable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statutory requirements, including notification to the BOCES of the employee’s intent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to return to work within the time period set out in law.</w:t>
      </w:r>
    </w:p>
    <w:p w14:paraId="0FC38BBD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BD48057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Upon reinstatement, the employee shall have the same rights with respect to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accrued and future vacation, sick leave, public retirement benefits and other benefits</w:t>
      </w:r>
      <w:r>
        <w:rPr>
          <w:rFonts w:cs="Times New Roman"/>
        </w:rPr>
        <w:t xml:space="preserve"> </w:t>
      </w:r>
      <w:r w:rsidRPr="000A7804">
        <w:rPr>
          <w:rFonts w:cs="Times New Roman"/>
        </w:rPr>
        <w:t>as if he or she had actually been employed d</w:t>
      </w:r>
      <w:r>
        <w:rPr>
          <w:rFonts w:cs="Times New Roman"/>
        </w:rPr>
        <w:t xml:space="preserve">uring the time of such leave. </w:t>
      </w:r>
    </w:p>
    <w:p w14:paraId="024C69AB" w14:textId="77777777" w:rsidR="00F725D0" w:rsidRDefault="00F725D0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87E735A" w14:textId="6B3B00A1" w:rsidR="000A7804" w:rsidRPr="000A7804" w:rsidRDefault="007F7EA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18, 2017</w:t>
      </w:r>
      <w:bookmarkStart w:id="0" w:name="_GoBack"/>
      <w:bookmarkEnd w:id="0"/>
    </w:p>
    <w:p w14:paraId="361C204F" w14:textId="77777777" w:rsid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01054A8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 w:rsidRPr="000A7804">
        <w:rPr>
          <w:rFonts w:cs="Times New Roman"/>
        </w:rPr>
        <w:t>LEGAL REFS</w:t>
      </w:r>
      <w:proofErr w:type="gramStart"/>
      <w:r w:rsidRPr="000A7804">
        <w:rPr>
          <w:rFonts w:cs="Times New Roman"/>
        </w:rPr>
        <w:t>.:</w:t>
      </w:r>
      <w:proofErr w:type="gramEnd"/>
      <w:r w:rsidRPr="000A7804">
        <w:rPr>
          <w:rFonts w:cs="Times New Roman"/>
        </w:rPr>
        <w:t xml:space="preserve"> 38 U.S.C. §4301 et seq. (Uniformed Services Employment and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A7804">
        <w:rPr>
          <w:rFonts w:cs="Times New Roman"/>
        </w:rPr>
        <w:t>Reemployment Rights Act)</w:t>
      </w:r>
    </w:p>
    <w:p w14:paraId="3D8CA8B1" w14:textId="77777777" w:rsidR="000A7804" w:rsidRPr="000A7804" w:rsidRDefault="000A7804" w:rsidP="000A780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0A7804">
        <w:rPr>
          <w:rFonts w:cs="Times New Roman"/>
        </w:rPr>
        <w:t>20 C.F.R. Part 1002 (regulation)</w:t>
      </w:r>
    </w:p>
    <w:p w14:paraId="58306B49" w14:textId="77777777" w:rsidR="003063AA" w:rsidRPr="000A7804" w:rsidRDefault="000A7804" w:rsidP="000A7804">
      <w:r>
        <w:rPr>
          <w:rFonts w:cs="Times New Roman"/>
        </w:rPr>
        <w:tab/>
      </w:r>
      <w:r>
        <w:rPr>
          <w:rFonts w:cs="Times New Roman"/>
        </w:rPr>
        <w:tab/>
      </w:r>
      <w:r w:rsidRPr="000A7804">
        <w:rPr>
          <w:rFonts w:cs="Times New Roman"/>
        </w:rPr>
        <w:t>C.R.S. 28-3-601 et seq. (annual military leave for public employees)</w:t>
      </w:r>
    </w:p>
    <w:sectPr w:rsidR="003063AA" w:rsidRPr="000A7804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04"/>
    <w:rsid w:val="000A7804"/>
    <w:rsid w:val="003063AA"/>
    <w:rsid w:val="007F7EA4"/>
    <w:rsid w:val="00F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224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Macintosh Word</Application>
  <DocSecurity>0</DocSecurity>
  <Lines>20</Lines>
  <Paragraphs>5</Paragraphs>
  <ScaleCrop>false</ScaleCrop>
  <Company>San Luis Valley BOCES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2015-02-08T23:29:00Z</dcterms:created>
  <dcterms:modified xsi:type="dcterms:W3CDTF">2017-01-21T21:33:00Z</dcterms:modified>
</cp:coreProperties>
</file>