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11FEE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</w:r>
      <w:r w:rsidRPr="00686732">
        <w:rPr>
          <w:rFonts w:cs="Times New Roman"/>
        </w:rPr>
        <w:tab/>
        <w:t>File: GBGL</w:t>
      </w:r>
    </w:p>
    <w:p w14:paraId="1492DD68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144A07E" w14:textId="77777777" w:rsidR="00686732" w:rsidRDefault="00686732" w:rsidP="0068673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86732">
        <w:rPr>
          <w:rFonts w:cs="Times New Roman"/>
        </w:rPr>
        <w:t>Staff Victim Leave</w:t>
      </w:r>
    </w:p>
    <w:p w14:paraId="20CDE714" w14:textId="77777777" w:rsidR="00686732" w:rsidRPr="00686732" w:rsidRDefault="00686732" w:rsidP="0068673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626B3EC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86732">
        <w:rPr>
          <w:rFonts w:cs="Times New Roman"/>
        </w:rPr>
        <w:t>Any staff member who has been employed by the BOCES for at least 12 months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and is the victim of certain crimes/actions (listed below) may request and shall be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granted up to three working days of leave during</w:t>
      </w:r>
      <w:r>
        <w:rPr>
          <w:rFonts w:cs="Times New Roman"/>
        </w:rPr>
        <w:t xml:space="preserve"> any 12-month period, </w:t>
      </w:r>
      <w:r w:rsidRPr="00686732">
        <w:rPr>
          <w:rFonts w:cs="Times New Roman"/>
        </w:rPr>
        <w:t xml:space="preserve"> “without pay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for any of the following purposes:</w:t>
      </w:r>
    </w:p>
    <w:p w14:paraId="65D12D6A" w14:textId="77777777" w:rsidR="00686732" w:rsidRPr="00686732" w:rsidRDefault="00686732" w:rsidP="006867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to</w:t>
      </w:r>
      <w:proofErr w:type="gramEnd"/>
      <w:r w:rsidRPr="00686732">
        <w:rPr>
          <w:rFonts w:cs="Times New Roman"/>
        </w:rPr>
        <w:t xml:space="preserve"> seek a civil restraining order to prevent domestic abuse as it is defined in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state law</w:t>
      </w:r>
    </w:p>
    <w:p w14:paraId="24C81CB1" w14:textId="77777777" w:rsidR="00686732" w:rsidRPr="00686732" w:rsidRDefault="00686732" w:rsidP="006867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to</w:t>
      </w:r>
      <w:proofErr w:type="gramEnd"/>
      <w:r w:rsidRPr="00686732">
        <w:rPr>
          <w:rFonts w:cs="Times New Roman"/>
        </w:rPr>
        <w:t xml:space="preserve"> obtain medical care or mental health counseling or both for the employee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or his or her children to address related physical or psychological injuries</w:t>
      </w:r>
    </w:p>
    <w:p w14:paraId="2C017C55" w14:textId="77777777" w:rsidR="00686732" w:rsidRPr="00686732" w:rsidRDefault="00686732" w:rsidP="006867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to</w:t>
      </w:r>
      <w:proofErr w:type="gramEnd"/>
      <w:r w:rsidRPr="00686732">
        <w:rPr>
          <w:rFonts w:cs="Times New Roman"/>
        </w:rPr>
        <w:t xml:space="preserve"> make his or her home secure from the perpetrator or to seek new housing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to escape from the perpetrator</w:t>
      </w:r>
    </w:p>
    <w:p w14:paraId="500B8E09" w14:textId="77777777" w:rsidR="00686732" w:rsidRPr="00686732" w:rsidRDefault="00686732" w:rsidP="006867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to</w:t>
      </w:r>
      <w:proofErr w:type="gramEnd"/>
      <w:r w:rsidRPr="00686732">
        <w:rPr>
          <w:rFonts w:cs="Times New Roman"/>
        </w:rPr>
        <w:t xml:space="preserve"> seek legal assistance to address related issues and attend and prepare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for court-related proceedings</w:t>
      </w:r>
    </w:p>
    <w:p w14:paraId="6654E235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176FD85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86732">
        <w:rPr>
          <w:rFonts w:cs="Times New Roman"/>
        </w:rPr>
        <w:t>Except in cases of imminent danger to the health or safety of the employee, an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employee seeking victim leave shall provide as much advance notice to the BOCES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as possible, as well as appropriate documentation requested by the employee’s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supervisor.</w:t>
      </w:r>
    </w:p>
    <w:p w14:paraId="2CE8B13B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E3FD12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</w:t>
      </w:r>
      <w:r w:rsidRPr="00686732">
        <w:rPr>
          <w:rFonts w:cs="Times New Roman"/>
        </w:rPr>
        <w:t>he employee must exhaust all other applicable leave prior to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being granted this type of leave</w:t>
      </w:r>
      <w:r>
        <w:rPr>
          <w:rFonts w:cs="Times New Roman"/>
        </w:rPr>
        <w:t>.</w:t>
      </w:r>
    </w:p>
    <w:p w14:paraId="4670972C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86441BB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86732">
        <w:rPr>
          <w:rFonts w:cs="Times New Roman"/>
        </w:rPr>
        <w:t>All information related to the employee’s leave shall be kept confidential and copies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of any related documents retained by the BOCES shall be marked confidential and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stored in a secure location separate from routine personnel documents.</w:t>
      </w:r>
    </w:p>
    <w:p w14:paraId="693A9F76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9046DBA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86732">
        <w:rPr>
          <w:rFonts w:cs="Times New Roman"/>
        </w:rPr>
        <w:t>This leave applies to the following crimes/actions as defined in state law:</w:t>
      </w:r>
    </w:p>
    <w:p w14:paraId="09F235B7" w14:textId="77777777" w:rsidR="003063AA" w:rsidRPr="00686732" w:rsidRDefault="00686732" w:rsidP="00686732">
      <w:pPr>
        <w:pStyle w:val="ListParagraph"/>
        <w:numPr>
          <w:ilvl w:val="0"/>
          <w:numId w:val="1"/>
        </w:numPr>
        <w:rPr>
          <w:rFonts w:cs="Times New Roman"/>
        </w:rPr>
      </w:pPr>
      <w:proofErr w:type="gramStart"/>
      <w:r w:rsidRPr="00686732">
        <w:rPr>
          <w:rFonts w:cs="Times New Roman"/>
        </w:rPr>
        <w:t>domestic</w:t>
      </w:r>
      <w:proofErr w:type="gramEnd"/>
      <w:r w:rsidRPr="00686732">
        <w:rPr>
          <w:rFonts w:cs="Times New Roman"/>
        </w:rPr>
        <w:t xml:space="preserve"> abuse</w:t>
      </w:r>
    </w:p>
    <w:p w14:paraId="2C03695A" w14:textId="77777777" w:rsidR="00686732" w:rsidRPr="00686732" w:rsidRDefault="00686732" w:rsidP="00686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stalking</w:t>
      </w:r>
      <w:proofErr w:type="gramEnd"/>
    </w:p>
    <w:p w14:paraId="19ED5A32" w14:textId="77777777" w:rsidR="00686732" w:rsidRPr="00686732" w:rsidRDefault="00686732" w:rsidP="00686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sexual</w:t>
      </w:r>
      <w:proofErr w:type="gramEnd"/>
      <w:r w:rsidRPr="00686732">
        <w:rPr>
          <w:rFonts w:cs="Times New Roman"/>
        </w:rPr>
        <w:t xml:space="preserve"> assault</w:t>
      </w:r>
    </w:p>
    <w:p w14:paraId="41A9E1FE" w14:textId="77777777" w:rsidR="00686732" w:rsidRPr="00686732" w:rsidRDefault="00686732" w:rsidP="00686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686732">
        <w:rPr>
          <w:rFonts w:cs="Times New Roman"/>
        </w:rPr>
        <w:t>any</w:t>
      </w:r>
      <w:proofErr w:type="gramEnd"/>
      <w:r w:rsidRPr="00686732">
        <w:rPr>
          <w:rFonts w:cs="Times New Roman"/>
        </w:rPr>
        <w:t xml:space="preserve"> other crime where a court finds that the underlying factual basis</w:t>
      </w:r>
      <w:r>
        <w:rPr>
          <w:rFonts w:cs="Times New Roman"/>
        </w:rPr>
        <w:t xml:space="preserve"> </w:t>
      </w:r>
      <w:r w:rsidRPr="00686732">
        <w:rPr>
          <w:rFonts w:cs="Times New Roman"/>
        </w:rPr>
        <w:t>includes an act of domestic violence</w:t>
      </w:r>
    </w:p>
    <w:p w14:paraId="2D4F9F19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297430B" w14:textId="77777777" w:rsidR="00686732" w:rsidRPr="00686732" w:rsidRDefault="00ED144B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Adopted: January 18, 2017</w:t>
      </w:r>
      <w:bookmarkStart w:id="0" w:name="_GoBack"/>
      <w:bookmarkEnd w:id="0"/>
    </w:p>
    <w:p w14:paraId="5FF3E957" w14:textId="77777777" w:rsid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B4BA179" w14:textId="77777777" w:rsidR="00686732" w:rsidRPr="00686732" w:rsidRDefault="00686732" w:rsidP="006867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686732">
        <w:rPr>
          <w:rFonts w:cs="Times New Roman"/>
        </w:rPr>
        <w:t xml:space="preserve">LEGAL REF.: C.R.S. 24-34-402.7 (unlawful action against employees seeking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86732">
        <w:rPr>
          <w:rFonts w:cs="Times New Roman"/>
        </w:rPr>
        <w:t>protection)</w:t>
      </w:r>
    </w:p>
    <w:p w14:paraId="0F7E63E5" w14:textId="77777777" w:rsidR="00686732" w:rsidRPr="00686732" w:rsidRDefault="00686732" w:rsidP="00686732">
      <w:pPr>
        <w:ind w:left="360"/>
      </w:pPr>
    </w:p>
    <w:sectPr w:rsidR="00686732" w:rsidRPr="00686732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681"/>
    <w:multiLevelType w:val="hybridMultilevel"/>
    <w:tmpl w:val="8466B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663"/>
    <w:multiLevelType w:val="hybridMultilevel"/>
    <w:tmpl w:val="83A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10F3"/>
    <w:multiLevelType w:val="hybridMultilevel"/>
    <w:tmpl w:val="CBCA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20F9A"/>
    <w:multiLevelType w:val="hybridMultilevel"/>
    <w:tmpl w:val="A602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2"/>
    <w:rsid w:val="003063AA"/>
    <w:rsid w:val="00686732"/>
    <w:rsid w:val="00E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69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Macintosh Word</Application>
  <DocSecurity>0</DocSecurity>
  <Lines>12</Lines>
  <Paragraphs>3</Paragraphs>
  <ScaleCrop>false</ScaleCrop>
  <Company>San Luis Valley BOCES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2015-02-08T23:53:00Z</dcterms:created>
  <dcterms:modified xsi:type="dcterms:W3CDTF">2017-01-21T21:35:00Z</dcterms:modified>
</cp:coreProperties>
</file>