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7BD56" w14:textId="77777777" w:rsidR="00C413EE" w:rsidRDefault="003400E4" w:rsidP="00281F18">
      <w:pPr>
        <w:ind w:right="-1170"/>
        <w:rPr>
          <w:rFonts w:cs="Helvetica Neue"/>
          <w:color w:val="4B4B4B"/>
        </w:rPr>
      </w:pPr>
      <w:bookmarkStart w:id="0" w:name="_GoBack"/>
      <w:bookmarkEnd w:id="0"/>
      <w:r w:rsidRPr="00281F18">
        <w:rPr>
          <w:b/>
        </w:rPr>
        <w:t>Definition of Case Management</w:t>
      </w:r>
      <w:r w:rsidRPr="00C413EE">
        <w:t xml:space="preserve">- </w:t>
      </w:r>
      <w:r w:rsidR="00C413EE" w:rsidRPr="00C413EE">
        <w:rPr>
          <w:rFonts w:cs="Helvetica Neue"/>
          <w:color w:val="4B4B4B"/>
        </w:rPr>
        <w:t xml:space="preserve">Case management is a </w:t>
      </w:r>
      <w:r w:rsidR="006D7DB2">
        <w:rPr>
          <w:rFonts w:cs="Helvetica Neue"/>
          <w:color w:val="4B4B4B"/>
        </w:rPr>
        <w:t xml:space="preserve">designated person who has primary responsibility for the IEP process for the student including organizing and chairing IEP team meetings, providing notice to parents and team members, and maintaining documentation for IEP progress reports. The case manager leads a </w:t>
      </w:r>
      <w:r w:rsidR="00C413EE" w:rsidRPr="00C413EE">
        <w:rPr>
          <w:rFonts w:cs="Helvetica Neue"/>
          <w:color w:val="4B4B4B"/>
        </w:rPr>
        <w:t>process that assesses, plans, implements, coordinates, monitors, and evaluates the options and services required to meet a students needs. It is characterized by advocacy, communication, and resource management and promotes quality interventions, educational supports and student outcomes.</w:t>
      </w:r>
      <w:r w:rsidR="006D7DB2">
        <w:rPr>
          <w:rFonts w:cs="Helvetica Neue"/>
          <w:color w:val="4B4B4B"/>
        </w:rPr>
        <w:t xml:space="preserve"> Case managers in the San Luis Valley are our special education teachers. </w:t>
      </w:r>
    </w:p>
    <w:p w14:paraId="67477211" w14:textId="77777777" w:rsidR="00C413EE" w:rsidRDefault="00C413EE" w:rsidP="003400E4">
      <w:pPr>
        <w:rPr>
          <w:rFonts w:cs="Helvetica Neue"/>
          <w:color w:val="4B4B4B"/>
        </w:rPr>
      </w:pPr>
    </w:p>
    <w:tbl>
      <w:tblPr>
        <w:tblStyle w:val="TableGrid"/>
        <w:tblW w:w="10368" w:type="dxa"/>
        <w:tblLook w:val="04A0" w:firstRow="1" w:lastRow="0" w:firstColumn="1" w:lastColumn="0" w:noHBand="0" w:noVBand="1"/>
      </w:tblPr>
      <w:tblGrid>
        <w:gridCol w:w="2808"/>
        <w:gridCol w:w="1620"/>
        <w:gridCol w:w="1800"/>
        <w:gridCol w:w="1440"/>
        <w:gridCol w:w="2700"/>
      </w:tblGrid>
      <w:tr w:rsidR="00C413EE" w14:paraId="2C981BD4" w14:textId="77777777" w:rsidTr="002727E8">
        <w:tc>
          <w:tcPr>
            <w:tcW w:w="2808" w:type="dxa"/>
          </w:tcPr>
          <w:p w14:paraId="3AEFF09C" w14:textId="77777777" w:rsidR="00C413EE" w:rsidRDefault="00C413EE" w:rsidP="004C105B">
            <w:pPr>
              <w:jc w:val="center"/>
            </w:pPr>
            <w:r>
              <w:t>Role/ Responsibility</w:t>
            </w:r>
          </w:p>
        </w:tc>
        <w:tc>
          <w:tcPr>
            <w:tcW w:w="1620" w:type="dxa"/>
          </w:tcPr>
          <w:p w14:paraId="21EE62DF" w14:textId="77777777" w:rsidR="002727E8" w:rsidRDefault="002727E8" w:rsidP="004C105B">
            <w:pPr>
              <w:ind w:left="208" w:hanging="270"/>
              <w:jc w:val="center"/>
            </w:pPr>
            <w:r>
              <w:t>Case</w:t>
            </w:r>
          </w:p>
          <w:p w14:paraId="5153C274" w14:textId="77777777" w:rsidR="00C413EE" w:rsidRDefault="00C413EE" w:rsidP="004C105B">
            <w:pPr>
              <w:ind w:left="208" w:right="-152" w:hanging="270"/>
              <w:jc w:val="center"/>
            </w:pPr>
            <w:r>
              <w:t>Manager</w:t>
            </w:r>
          </w:p>
        </w:tc>
        <w:tc>
          <w:tcPr>
            <w:tcW w:w="1800" w:type="dxa"/>
          </w:tcPr>
          <w:p w14:paraId="1557B3E2" w14:textId="77777777" w:rsidR="00C413EE" w:rsidRDefault="00C413EE" w:rsidP="004C105B">
            <w:pPr>
              <w:jc w:val="center"/>
            </w:pPr>
            <w:r>
              <w:t>School Psychologist</w:t>
            </w:r>
          </w:p>
        </w:tc>
        <w:tc>
          <w:tcPr>
            <w:tcW w:w="1440" w:type="dxa"/>
          </w:tcPr>
          <w:p w14:paraId="609CB37A" w14:textId="77777777" w:rsidR="00C413EE" w:rsidRDefault="00C413EE" w:rsidP="004C105B">
            <w:pPr>
              <w:jc w:val="center"/>
            </w:pPr>
            <w:r>
              <w:t>Other Service Provider</w:t>
            </w:r>
          </w:p>
        </w:tc>
        <w:tc>
          <w:tcPr>
            <w:tcW w:w="2700" w:type="dxa"/>
          </w:tcPr>
          <w:p w14:paraId="769E2902" w14:textId="77777777" w:rsidR="00C413EE" w:rsidRDefault="00C413EE" w:rsidP="004C105B">
            <w:pPr>
              <w:jc w:val="center"/>
            </w:pPr>
            <w:r>
              <w:t>Comments</w:t>
            </w:r>
          </w:p>
        </w:tc>
      </w:tr>
      <w:tr w:rsidR="004C105B" w14:paraId="245FAA4A" w14:textId="77777777" w:rsidTr="002727E8">
        <w:tc>
          <w:tcPr>
            <w:tcW w:w="2808" w:type="dxa"/>
          </w:tcPr>
          <w:p w14:paraId="56E0153C" w14:textId="05149AE6" w:rsidR="004C105B" w:rsidRPr="004C105B" w:rsidRDefault="004C105B" w:rsidP="003400E4">
            <w:pPr>
              <w:rPr>
                <w:b/>
              </w:rPr>
            </w:pPr>
            <w:r w:rsidRPr="004C105B">
              <w:rPr>
                <w:b/>
              </w:rPr>
              <w:t>Referral</w:t>
            </w:r>
          </w:p>
        </w:tc>
        <w:tc>
          <w:tcPr>
            <w:tcW w:w="1620" w:type="dxa"/>
          </w:tcPr>
          <w:p w14:paraId="6D9B73EA" w14:textId="77777777" w:rsidR="004C105B" w:rsidRDefault="004C105B" w:rsidP="002727E8">
            <w:pPr>
              <w:ind w:left="208" w:hanging="270"/>
              <w:jc w:val="both"/>
            </w:pPr>
          </w:p>
        </w:tc>
        <w:tc>
          <w:tcPr>
            <w:tcW w:w="1800" w:type="dxa"/>
          </w:tcPr>
          <w:p w14:paraId="7FBABF08" w14:textId="77777777" w:rsidR="004C105B" w:rsidRDefault="004C105B" w:rsidP="003400E4"/>
        </w:tc>
        <w:tc>
          <w:tcPr>
            <w:tcW w:w="1440" w:type="dxa"/>
          </w:tcPr>
          <w:p w14:paraId="3A3F8CD1" w14:textId="77777777" w:rsidR="004C105B" w:rsidRDefault="004C105B" w:rsidP="003400E4"/>
        </w:tc>
        <w:tc>
          <w:tcPr>
            <w:tcW w:w="2700" w:type="dxa"/>
          </w:tcPr>
          <w:p w14:paraId="330A11F5" w14:textId="77777777" w:rsidR="004C105B" w:rsidRDefault="004C105B" w:rsidP="003400E4"/>
        </w:tc>
      </w:tr>
      <w:tr w:rsidR="00CD3D01" w14:paraId="7DF6BFD9" w14:textId="77777777" w:rsidTr="002727E8">
        <w:tc>
          <w:tcPr>
            <w:tcW w:w="2808" w:type="dxa"/>
          </w:tcPr>
          <w:p w14:paraId="1819938D" w14:textId="07824494" w:rsidR="00CD3D01" w:rsidRPr="00CD3D01" w:rsidRDefault="00CD3D01" w:rsidP="003400E4">
            <w:r>
              <w:t xml:space="preserve">RtI Lead gives referral to Case Manager; Case Manager gives referral to School Psych.  </w:t>
            </w:r>
          </w:p>
        </w:tc>
        <w:tc>
          <w:tcPr>
            <w:tcW w:w="1620" w:type="dxa"/>
          </w:tcPr>
          <w:p w14:paraId="283E39E7" w14:textId="5D22D140" w:rsidR="00CD3D01" w:rsidRDefault="00CD3D01" w:rsidP="00CD3D01">
            <w:pPr>
              <w:jc w:val="center"/>
            </w:pPr>
            <w:r>
              <w:t>X</w:t>
            </w:r>
          </w:p>
        </w:tc>
        <w:tc>
          <w:tcPr>
            <w:tcW w:w="1800" w:type="dxa"/>
          </w:tcPr>
          <w:p w14:paraId="764016CD" w14:textId="1BC25985" w:rsidR="00CD3D01" w:rsidRDefault="00CD3D01" w:rsidP="00CD3D01">
            <w:pPr>
              <w:jc w:val="center"/>
            </w:pPr>
            <w:r>
              <w:t>X</w:t>
            </w:r>
          </w:p>
        </w:tc>
        <w:tc>
          <w:tcPr>
            <w:tcW w:w="1440" w:type="dxa"/>
          </w:tcPr>
          <w:p w14:paraId="13B7A60B" w14:textId="77777777" w:rsidR="00CD3D01" w:rsidRDefault="00CD3D01" w:rsidP="003400E4"/>
        </w:tc>
        <w:tc>
          <w:tcPr>
            <w:tcW w:w="2700" w:type="dxa"/>
          </w:tcPr>
          <w:p w14:paraId="0769B94F" w14:textId="49E5918F" w:rsidR="00CD3D01" w:rsidRDefault="00CD3D01" w:rsidP="00F13A78">
            <w:r>
              <w:t xml:space="preserve">School Psych provides referral/information to appropriate personnel aligned with needs  (i.e. </w:t>
            </w:r>
            <w:r w:rsidR="00F13A78">
              <w:t xml:space="preserve">copy of referral to SLP if there are speech and language concerns, </w:t>
            </w:r>
            <w:r>
              <w:t>etc.)</w:t>
            </w:r>
          </w:p>
        </w:tc>
      </w:tr>
      <w:tr w:rsidR="00186EDC" w14:paraId="3481815A" w14:textId="77777777" w:rsidTr="002727E8">
        <w:tc>
          <w:tcPr>
            <w:tcW w:w="2808" w:type="dxa"/>
          </w:tcPr>
          <w:p w14:paraId="149C9E6B" w14:textId="35FF038D" w:rsidR="00186EDC" w:rsidRDefault="00186EDC" w:rsidP="003400E4">
            <w:r>
              <w:t>School Psych add referral documents to Enrich</w:t>
            </w:r>
          </w:p>
        </w:tc>
        <w:tc>
          <w:tcPr>
            <w:tcW w:w="1620" w:type="dxa"/>
          </w:tcPr>
          <w:p w14:paraId="57761AA1" w14:textId="77777777" w:rsidR="00186EDC" w:rsidRDefault="00186EDC" w:rsidP="00CD3D01">
            <w:pPr>
              <w:jc w:val="center"/>
            </w:pPr>
          </w:p>
        </w:tc>
        <w:tc>
          <w:tcPr>
            <w:tcW w:w="1800" w:type="dxa"/>
          </w:tcPr>
          <w:p w14:paraId="68E86F52" w14:textId="71286306" w:rsidR="00186EDC" w:rsidRDefault="00186EDC" w:rsidP="00CD3D01">
            <w:pPr>
              <w:jc w:val="center"/>
            </w:pPr>
            <w:r>
              <w:t>X</w:t>
            </w:r>
          </w:p>
        </w:tc>
        <w:tc>
          <w:tcPr>
            <w:tcW w:w="1440" w:type="dxa"/>
          </w:tcPr>
          <w:p w14:paraId="38039F04" w14:textId="77777777" w:rsidR="00186EDC" w:rsidRDefault="00186EDC" w:rsidP="003400E4"/>
        </w:tc>
        <w:tc>
          <w:tcPr>
            <w:tcW w:w="2700" w:type="dxa"/>
          </w:tcPr>
          <w:p w14:paraId="7DF82A73" w14:textId="0B27769A" w:rsidR="00186EDC" w:rsidRDefault="00186EDC" w:rsidP="00F13A78">
            <w:r>
              <w:t>School psych will upload referral information to Enrich.</w:t>
            </w:r>
          </w:p>
        </w:tc>
      </w:tr>
      <w:tr w:rsidR="00C413EE" w14:paraId="72FDDAEC" w14:textId="77777777" w:rsidTr="002727E8">
        <w:tc>
          <w:tcPr>
            <w:tcW w:w="2808" w:type="dxa"/>
          </w:tcPr>
          <w:p w14:paraId="62704F48" w14:textId="77777777" w:rsidR="00C413EE" w:rsidRPr="00860278" w:rsidRDefault="00860278" w:rsidP="003400E4">
            <w:pPr>
              <w:rPr>
                <w:b/>
                <w:i/>
              </w:rPr>
            </w:pPr>
            <w:r w:rsidRPr="00860278">
              <w:rPr>
                <w:b/>
                <w:i/>
              </w:rPr>
              <w:t>Parent Signature Pages &amp; Parental Rights</w:t>
            </w:r>
          </w:p>
        </w:tc>
        <w:tc>
          <w:tcPr>
            <w:tcW w:w="1620" w:type="dxa"/>
          </w:tcPr>
          <w:p w14:paraId="099E7100" w14:textId="77777777" w:rsidR="00C413EE" w:rsidRDefault="00C413EE" w:rsidP="003400E4"/>
        </w:tc>
        <w:tc>
          <w:tcPr>
            <w:tcW w:w="1800" w:type="dxa"/>
          </w:tcPr>
          <w:p w14:paraId="1E61B96F" w14:textId="77777777" w:rsidR="00C413EE" w:rsidRDefault="00C413EE" w:rsidP="003400E4"/>
        </w:tc>
        <w:tc>
          <w:tcPr>
            <w:tcW w:w="1440" w:type="dxa"/>
          </w:tcPr>
          <w:p w14:paraId="2613A627" w14:textId="77777777" w:rsidR="00C413EE" w:rsidRDefault="00C413EE" w:rsidP="003400E4"/>
        </w:tc>
        <w:tc>
          <w:tcPr>
            <w:tcW w:w="2700" w:type="dxa"/>
          </w:tcPr>
          <w:p w14:paraId="5AD9DCF0" w14:textId="77777777" w:rsidR="00C413EE" w:rsidRDefault="00C413EE" w:rsidP="003400E4"/>
        </w:tc>
      </w:tr>
      <w:tr w:rsidR="00C413EE" w14:paraId="34CB82ED" w14:textId="77777777" w:rsidTr="002727E8">
        <w:tc>
          <w:tcPr>
            <w:tcW w:w="2808" w:type="dxa"/>
          </w:tcPr>
          <w:p w14:paraId="0FC4739E" w14:textId="77777777" w:rsidR="00C413EE" w:rsidRDefault="00860278" w:rsidP="003400E4">
            <w:r>
              <w:t xml:space="preserve">Generate the </w:t>
            </w:r>
            <w:r w:rsidRPr="00860278">
              <w:rPr>
                <w:b/>
              </w:rPr>
              <w:t>Consent for Evaluation</w:t>
            </w:r>
            <w:r>
              <w:t xml:space="preserve"> for Initials</w:t>
            </w:r>
          </w:p>
        </w:tc>
        <w:tc>
          <w:tcPr>
            <w:tcW w:w="1620" w:type="dxa"/>
          </w:tcPr>
          <w:p w14:paraId="7E942CD1" w14:textId="77777777" w:rsidR="00C413EE" w:rsidRDefault="00C413EE" w:rsidP="003400E4"/>
        </w:tc>
        <w:tc>
          <w:tcPr>
            <w:tcW w:w="1800" w:type="dxa"/>
          </w:tcPr>
          <w:p w14:paraId="15884584" w14:textId="77777777" w:rsidR="00C413EE" w:rsidRDefault="00860278" w:rsidP="00860278">
            <w:pPr>
              <w:jc w:val="center"/>
            </w:pPr>
            <w:r>
              <w:t>X</w:t>
            </w:r>
          </w:p>
        </w:tc>
        <w:tc>
          <w:tcPr>
            <w:tcW w:w="1440" w:type="dxa"/>
          </w:tcPr>
          <w:p w14:paraId="27DF8889" w14:textId="77777777" w:rsidR="00C413EE" w:rsidRDefault="00C413EE" w:rsidP="003400E4"/>
        </w:tc>
        <w:tc>
          <w:tcPr>
            <w:tcW w:w="2700" w:type="dxa"/>
          </w:tcPr>
          <w:p w14:paraId="4585B05C" w14:textId="181B93FD" w:rsidR="00C413EE" w:rsidRDefault="00860278" w:rsidP="003400E4">
            <w:r>
              <w:t xml:space="preserve">Psychs are involved from the beginning for referrals for consideration for </w:t>
            </w:r>
            <w:r w:rsidR="001E2E49">
              <w:t>Sp Ed</w:t>
            </w:r>
            <w:r>
              <w:t xml:space="preserve">. </w:t>
            </w:r>
          </w:p>
        </w:tc>
      </w:tr>
      <w:tr w:rsidR="00C413EE" w14:paraId="54CA8852" w14:textId="77777777" w:rsidTr="002727E8">
        <w:tc>
          <w:tcPr>
            <w:tcW w:w="2808" w:type="dxa"/>
          </w:tcPr>
          <w:p w14:paraId="7E6A9F34" w14:textId="5084BC42" w:rsidR="00C413EE" w:rsidRDefault="00860278" w:rsidP="003400E4">
            <w:r>
              <w:t xml:space="preserve">Generate the </w:t>
            </w:r>
            <w:r w:rsidR="00281F18">
              <w:rPr>
                <w:b/>
              </w:rPr>
              <w:t xml:space="preserve">Consent for </w:t>
            </w:r>
            <w:r w:rsidRPr="00860278">
              <w:rPr>
                <w:b/>
              </w:rPr>
              <w:t>Evaluatio</w:t>
            </w:r>
            <w:r w:rsidR="00281F18">
              <w:rPr>
                <w:b/>
              </w:rPr>
              <w:t xml:space="preserve">n </w:t>
            </w:r>
            <w:r w:rsidR="00281F18" w:rsidRPr="00281F18">
              <w:t>for initials, t</w:t>
            </w:r>
            <w:r w:rsidRPr="00281F18">
              <w:t>riennials</w:t>
            </w:r>
            <w:r w:rsidR="00281F18">
              <w:t xml:space="preserve"> and special evaluations</w:t>
            </w:r>
          </w:p>
        </w:tc>
        <w:tc>
          <w:tcPr>
            <w:tcW w:w="1620" w:type="dxa"/>
          </w:tcPr>
          <w:p w14:paraId="5B6A7750" w14:textId="77777777" w:rsidR="00C413EE" w:rsidRDefault="00C413EE" w:rsidP="003400E4"/>
        </w:tc>
        <w:tc>
          <w:tcPr>
            <w:tcW w:w="1800" w:type="dxa"/>
          </w:tcPr>
          <w:p w14:paraId="1E7027C8" w14:textId="77777777" w:rsidR="00C413EE" w:rsidRDefault="00860278" w:rsidP="00860278">
            <w:pPr>
              <w:jc w:val="center"/>
            </w:pPr>
            <w:r>
              <w:t>X</w:t>
            </w:r>
          </w:p>
        </w:tc>
        <w:tc>
          <w:tcPr>
            <w:tcW w:w="1440" w:type="dxa"/>
          </w:tcPr>
          <w:p w14:paraId="4FB2F6D3" w14:textId="77777777" w:rsidR="00C413EE" w:rsidRDefault="00C413EE" w:rsidP="003400E4"/>
        </w:tc>
        <w:tc>
          <w:tcPr>
            <w:tcW w:w="2700" w:type="dxa"/>
          </w:tcPr>
          <w:p w14:paraId="1FB3EE52" w14:textId="77777777" w:rsidR="00C413EE" w:rsidRDefault="00860278" w:rsidP="003400E4">
            <w:r>
              <w:t xml:space="preserve">All service providers should collaborate to determine the assessment plan. </w:t>
            </w:r>
          </w:p>
        </w:tc>
      </w:tr>
      <w:tr w:rsidR="00C413EE" w14:paraId="23F8D583" w14:textId="77777777" w:rsidTr="002727E8">
        <w:tc>
          <w:tcPr>
            <w:tcW w:w="2808" w:type="dxa"/>
          </w:tcPr>
          <w:p w14:paraId="78DC8508" w14:textId="1A3905B8" w:rsidR="00C413EE" w:rsidRDefault="00281F18" w:rsidP="003400E4">
            <w:r>
              <w:t xml:space="preserve">Get parent signature on </w:t>
            </w:r>
            <w:r w:rsidR="00860278" w:rsidRPr="00860278">
              <w:rPr>
                <w:b/>
              </w:rPr>
              <w:t>Consent for Eval</w:t>
            </w:r>
            <w:r w:rsidR="00860278">
              <w:rPr>
                <w:b/>
              </w:rPr>
              <w:t>uation</w:t>
            </w:r>
            <w:r>
              <w:t xml:space="preserve"> and </w:t>
            </w:r>
            <w:r w:rsidR="00860278">
              <w:t xml:space="preserve">provide Parental Rights. </w:t>
            </w:r>
          </w:p>
        </w:tc>
        <w:tc>
          <w:tcPr>
            <w:tcW w:w="1620" w:type="dxa"/>
          </w:tcPr>
          <w:p w14:paraId="3EE87C8B" w14:textId="77777777" w:rsidR="00C413EE" w:rsidRDefault="00860278" w:rsidP="00860278">
            <w:pPr>
              <w:jc w:val="center"/>
            </w:pPr>
            <w:r>
              <w:t>X</w:t>
            </w:r>
          </w:p>
        </w:tc>
        <w:tc>
          <w:tcPr>
            <w:tcW w:w="1800" w:type="dxa"/>
          </w:tcPr>
          <w:p w14:paraId="77FEA50D" w14:textId="77777777" w:rsidR="00C413EE" w:rsidRDefault="00C413EE" w:rsidP="003400E4"/>
        </w:tc>
        <w:tc>
          <w:tcPr>
            <w:tcW w:w="1440" w:type="dxa"/>
          </w:tcPr>
          <w:p w14:paraId="7F0EEBA4" w14:textId="77777777" w:rsidR="00C413EE" w:rsidRDefault="00C413EE" w:rsidP="003400E4"/>
        </w:tc>
        <w:tc>
          <w:tcPr>
            <w:tcW w:w="2700" w:type="dxa"/>
          </w:tcPr>
          <w:p w14:paraId="7A72DF98" w14:textId="419BEC7F" w:rsidR="00C413EE" w:rsidRDefault="00860278" w:rsidP="003400E4">
            <w:r>
              <w:t xml:space="preserve">Case manager and school psych will work together to document three attempts to receive consent. </w:t>
            </w:r>
            <w:r w:rsidR="00B81E6F">
              <w:t xml:space="preserve"> Consents need date of outcome and to be uploaded immediately.</w:t>
            </w:r>
          </w:p>
        </w:tc>
      </w:tr>
      <w:tr w:rsidR="00C413EE" w14:paraId="7E17E68E" w14:textId="77777777" w:rsidTr="002727E8">
        <w:tc>
          <w:tcPr>
            <w:tcW w:w="2808" w:type="dxa"/>
          </w:tcPr>
          <w:p w14:paraId="2175B83D" w14:textId="77777777" w:rsidR="00C413EE" w:rsidRDefault="002727E8" w:rsidP="003400E4">
            <w:r>
              <w:t xml:space="preserve">Complete the </w:t>
            </w:r>
            <w:r w:rsidRPr="002727E8">
              <w:rPr>
                <w:b/>
              </w:rPr>
              <w:t>Determination of Eligibility</w:t>
            </w:r>
            <w:r>
              <w:t xml:space="preserve"> form</w:t>
            </w:r>
          </w:p>
          <w:p w14:paraId="1C23CFD8" w14:textId="77777777" w:rsidR="004C105B" w:rsidRDefault="004C105B" w:rsidP="003400E4"/>
        </w:tc>
        <w:tc>
          <w:tcPr>
            <w:tcW w:w="1620" w:type="dxa"/>
          </w:tcPr>
          <w:p w14:paraId="24E94F5D" w14:textId="77777777" w:rsidR="00C413EE" w:rsidRDefault="00C413EE" w:rsidP="003400E4"/>
        </w:tc>
        <w:tc>
          <w:tcPr>
            <w:tcW w:w="1800" w:type="dxa"/>
          </w:tcPr>
          <w:p w14:paraId="2596579D" w14:textId="77777777" w:rsidR="00C413EE" w:rsidRDefault="002727E8" w:rsidP="002727E8">
            <w:pPr>
              <w:jc w:val="center"/>
            </w:pPr>
            <w:r>
              <w:t>X</w:t>
            </w:r>
          </w:p>
        </w:tc>
        <w:tc>
          <w:tcPr>
            <w:tcW w:w="1440" w:type="dxa"/>
          </w:tcPr>
          <w:p w14:paraId="13ABD7B0" w14:textId="77777777" w:rsidR="00C413EE" w:rsidRDefault="00C413EE" w:rsidP="003400E4"/>
        </w:tc>
        <w:tc>
          <w:tcPr>
            <w:tcW w:w="2700" w:type="dxa"/>
          </w:tcPr>
          <w:p w14:paraId="427E3083" w14:textId="77777777" w:rsidR="00C413EE" w:rsidRDefault="002727E8" w:rsidP="003400E4">
            <w:r>
              <w:t>This is completed and agreed upon at the Eligibility Meeting.</w:t>
            </w:r>
          </w:p>
        </w:tc>
      </w:tr>
      <w:tr w:rsidR="004C105B" w14:paraId="0E228CC4" w14:textId="77777777" w:rsidTr="002727E8">
        <w:tc>
          <w:tcPr>
            <w:tcW w:w="2808" w:type="dxa"/>
          </w:tcPr>
          <w:p w14:paraId="263ABCA1" w14:textId="6BDADB93" w:rsidR="004C105B" w:rsidRPr="002727E8" w:rsidRDefault="004C105B" w:rsidP="004C105B">
            <w:pPr>
              <w:jc w:val="center"/>
              <w:rPr>
                <w:b/>
              </w:rPr>
            </w:pPr>
            <w:r>
              <w:lastRenderedPageBreak/>
              <w:t>Role/ Responsibility</w:t>
            </w:r>
          </w:p>
        </w:tc>
        <w:tc>
          <w:tcPr>
            <w:tcW w:w="1620" w:type="dxa"/>
          </w:tcPr>
          <w:p w14:paraId="46269209" w14:textId="77777777" w:rsidR="004C105B" w:rsidRDefault="004C105B" w:rsidP="004C105B">
            <w:pPr>
              <w:ind w:left="208" w:hanging="270"/>
              <w:jc w:val="center"/>
            </w:pPr>
            <w:r>
              <w:t>Case</w:t>
            </w:r>
          </w:p>
          <w:p w14:paraId="36633A0A" w14:textId="50BD3205" w:rsidR="004C105B" w:rsidRDefault="004C105B" w:rsidP="004C105B">
            <w:pPr>
              <w:jc w:val="center"/>
            </w:pPr>
            <w:r>
              <w:t>Manager</w:t>
            </w:r>
          </w:p>
        </w:tc>
        <w:tc>
          <w:tcPr>
            <w:tcW w:w="1800" w:type="dxa"/>
          </w:tcPr>
          <w:p w14:paraId="17B66B66" w14:textId="0534BFFD" w:rsidR="004C105B" w:rsidRDefault="004C105B" w:rsidP="004C105B">
            <w:pPr>
              <w:jc w:val="center"/>
            </w:pPr>
            <w:r>
              <w:t>School Psychologist</w:t>
            </w:r>
          </w:p>
        </w:tc>
        <w:tc>
          <w:tcPr>
            <w:tcW w:w="1440" w:type="dxa"/>
          </w:tcPr>
          <w:p w14:paraId="4C42F2C2" w14:textId="53B5FC0A" w:rsidR="004C105B" w:rsidRDefault="004C105B" w:rsidP="004C105B">
            <w:pPr>
              <w:jc w:val="center"/>
            </w:pPr>
            <w:r>
              <w:t>Other Service Provider</w:t>
            </w:r>
          </w:p>
        </w:tc>
        <w:tc>
          <w:tcPr>
            <w:tcW w:w="2700" w:type="dxa"/>
          </w:tcPr>
          <w:p w14:paraId="3F67D9FD" w14:textId="0792EF24" w:rsidR="004C105B" w:rsidRDefault="004C105B" w:rsidP="004C105B">
            <w:pPr>
              <w:jc w:val="center"/>
            </w:pPr>
            <w:r>
              <w:t>Comments</w:t>
            </w:r>
          </w:p>
        </w:tc>
      </w:tr>
      <w:tr w:rsidR="002727E8" w14:paraId="2D40C385" w14:textId="77777777" w:rsidTr="002727E8">
        <w:tc>
          <w:tcPr>
            <w:tcW w:w="2808" w:type="dxa"/>
          </w:tcPr>
          <w:p w14:paraId="75F4D509" w14:textId="77777777" w:rsidR="002727E8" w:rsidRDefault="002727E8" w:rsidP="003400E4">
            <w:r w:rsidRPr="002727E8">
              <w:rPr>
                <w:b/>
              </w:rPr>
              <w:t>PN and Cons</w:t>
            </w:r>
            <w:r>
              <w:rPr>
                <w:b/>
              </w:rPr>
              <w:t>ent for Sp Ed and Related S</w:t>
            </w:r>
            <w:r w:rsidRPr="002727E8">
              <w:rPr>
                <w:b/>
              </w:rPr>
              <w:t>ervices</w:t>
            </w:r>
            <w:r>
              <w:t xml:space="preserve"> form at Initial Eligibility Meeting</w:t>
            </w:r>
          </w:p>
        </w:tc>
        <w:tc>
          <w:tcPr>
            <w:tcW w:w="1620" w:type="dxa"/>
          </w:tcPr>
          <w:p w14:paraId="4C9DB96C" w14:textId="77777777" w:rsidR="002727E8" w:rsidRDefault="002727E8" w:rsidP="003400E4"/>
        </w:tc>
        <w:tc>
          <w:tcPr>
            <w:tcW w:w="1800" w:type="dxa"/>
          </w:tcPr>
          <w:p w14:paraId="59DF4783" w14:textId="77777777" w:rsidR="002727E8" w:rsidRDefault="002727E8" w:rsidP="002727E8">
            <w:pPr>
              <w:jc w:val="center"/>
            </w:pPr>
            <w:r>
              <w:t>X</w:t>
            </w:r>
          </w:p>
        </w:tc>
        <w:tc>
          <w:tcPr>
            <w:tcW w:w="1440" w:type="dxa"/>
          </w:tcPr>
          <w:p w14:paraId="65C76047" w14:textId="77777777" w:rsidR="002727E8" w:rsidRDefault="002727E8" w:rsidP="003400E4"/>
        </w:tc>
        <w:tc>
          <w:tcPr>
            <w:tcW w:w="2700" w:type="dxa"/>
          </w:tcPr>
          <w:p w14:paraId="2CC56F04" w14:textId="0339599A" w:rsidR="002727E8" w:rsidRDefault="002727E8" w:rsidP="003400E4">
            <w:r>
              <w:t xml:space="preserve">If parent is not present at the </w:t>
            </w:r>
            <w:r w:rsidR="004F2792">
              <w:t xml:space="preserve">Initial </w:t>
            </w:r>
            <w:r>
              <w:t xml:space="preserve">Eligibility Meeting, the meeting will be rescheduled. </w:t>
            </w:r>
          </w:p>
        </w:tc>
      </w:tr>
      <w:tr w:rsidR="002727E8" w14:paraId="373A8FDB" w14:textId="77777777" w:rsidTr="002727E8">
        <w:tc>
          <w:tcPr>
            <w:tcW w:w="2808" w:type="dxa"/>
          </w:tcPr>
          <w:p w14:paraId="2899A1B4" w14:textId="790238B7" w:rsidR="002727E8" w:rsidRPr="002727E8" w:rsidRDefault="002727E8" w:rsidP="003400E4">
            <w:pPr>
              <w:rPr>
                <w:b/>
              </w:rPr>
            </w:pPr>
            <w:r>
              <w:rPr>
                <w:b/>
              </w:rPr>
              <w:t xml:space="preserve">PN and Consent for </w:t>
            </w:r>
            <w:r w:rsidR="001E2E49">
              <w:rPr>
                <w:b/>
              </w:rPr>
              <w:t>Sp Ed</w:t>
            </w:r>
            <w:r>
              <w:rPr>
                <w:b/>
              </w:rPr>
              <w:t xml:space="preserve"> and Related Services </w:t>
            </w:r>
            <w:r w:rsidRPr="002727E8">
              <w:t>for students moving int</w:t>
            </w:r>
            <w:r>
              <w:t>o</w:t>
            </w:r>
            <w:r w:rsidRPr="002727E8">
              <w:t xml:space="preserve"> the District</w:t>
            </w:r>
          </w:p>
        </w:tc>
        <w:tc>
          <w:tcPr>
            <w:tcW w:w="1620" w:type="dxa"/>
          </w:tcPr>
          <w:p w14:paraId="28DD4ECF" w14:textId="77777777" w:rsidR="002727E8" w:rsidRDefault="002727E8" w:rsidP="003400E4"/>
        </w:tc>
        <w:tc>
          <w:tcPr>
            <w:tcW w:w="1800" w:type="dxa"/>
          </w:tcPr>
          <w:p w14:paraId="4D251B90" w14:textId="77777777" w:rsidR="002727E8" w:rsidRDefault="002727E8" w:rsidP="002727E8">
            <w:pPr>
              <w:jc w:val="center"/>
            </w:pPr>
            <w:r>
              <w:t>X</w:t>
            </w:r>
          </w:p>
        </w:tc>
        <w:tc>
          <w:tcPr>
            <w:tcW w:w="1440" w:type="dxa"/>
          </w:tcPr>
          <w:p w14:paraId="239F3E47" w14:textId="77777777" w:rsidR="002727E8" w:rsidRDefault="002727E8" w:rsidP="003400E4"/>
        </w:tc>
        <w:tc>
          <w:tcPr>
            <w:tcW w:w="2700" w:type="dxa"/>
          </w:tcPr>
          <w:p w14:paraId="2F24F0E7" w14:textId="77777777" w:rsidR="002727E8" w:rsidRDefault="002727E8" w:rsidP="003400E4">
            <w:r>
              <w:t xml:space="preserve">Psych will generate. The case manager will get parent signature. </w:t>
            </w:r>
          </w:p>
        </w:tc>
      </w:tr>
      <w:tr w:rsidR="002727E8" w14:paraId="19C998EC" w14:textId="77777777" w:rsidTr="002727E8">
        <w:tc>
          <w:tcPr>
            <w:tcW w:w="2808" w:type="dxa"/>
          </w:tcPr>
          <w:p w14:paraId="5CAD9867" w14:textId="77777777" w:rsidR="002727E8" w:rsidRPr="002727E8" w:rsidRDefault="002727E8" w:rsidP="003400E4">
            <w:r w:rsidRPr="002727E8">
              <w:t>IEP Amend Form</w:t>
            </w:r>
          </w:p>
        </w:tc>
        <w:tc>
          <w:tcPr>
            <w:tcW w:w="1620" w:type="dxa"/>
          </w:tcPr>
          <w:p w14:paraId="0ABC8B14" w14:textId="77777777" w:rsidR="002727E8" w:rsidRDefault="002727E8" w:rsidP="002727E8">
            <w:pPr>
              <w:jc w:val="center"/>
            </w:pPr>
            <w:r>
              <w:t>X</w:t>
            </w:r>
          </w:p>
        </w:tc>
        <w:tc>
          <w:tcPr>
            <w:tcW w:w="1800" w:type="dxa"/>
          </w:tcPr>
          <w:p w14:paraId="7E3021B4" w14:textId="77777777" w:rsidR="002727E8" w:rsidRDefault="002727E8" w:rsidP="002727E8">
            <w:pPr>
              <w:jc w:val="center"/>
            </w:pPr>
          </w:p>
        </w:tc>
        <w:tc>
          <w:tcPr>
            <w:tcW w:w="1440" w:type="dxa"/>
          </w:tcPr>
          <w:p w14:paraId="1789F360" w14:textId="77777777" w:rsidR="002727E8" w:rsidRDefault="002727E8" w:rsidP="003400E4"/>
        </w:tc>
        <w:tc>
          <w:tcPr>
            <w:tcW w:w="2700" w:type="dxa"/>
          </w:tcPr>
          <w:p w14:paraId="224A5C74" w14:textId="77777777" w:rsidR="002727E8" w:rsidRDefault="002727E8" w:rsidP="003400E4">
            <w:r>
              <w:t>Case manager will get parent signature.</w:t>
            </w:r>
          </w:p>
        </w:tc>
      </w:tr>
      <w:tr w:rsidR="002727E8" w14:paraId="2F1C97B7" w14:textId="77777777" w:rsidTr="002727E8">
        <w:tc>
          <w:tcPr>
            <w:tcW w:w="2808" w:type="dxa"/>
          </w:tcPr>
          <w:p w14:paraId="65FC53D9" w14:textId="33551DE6" w:rsidR="00281F18" w:rsidRPr="002727E8" w:rsidRDefault="002727E8" w:rsidP="00FE6ABD">
            <w:r>
              <w:t xml:space="preserve">Upload </w:t>
            </w:r>
            <w:r w:rsidR="00281F18" w:rsidRPr="00281F18">
              <w:rPr>
                <w:b/>
              </w:rPr>
              <w:t>all</w:t>
            </w:r>
            <w:r w:rsidR="00281F18">
              <w:t xml:space="preserve"> signature p</w:t>
            </w:r>
            <w:r>
              <w:t>ages</w:t>
            </w:r>
            <w:r w:rsidR="00FE6ABD">
              <w:t xml:space="preserve"> </w:t>
            </w:r>
          </w:p>
        </w:tc>
        <w:tc>
          <w:tcPr>
            <w:tcW w:w="1620" w:type="dxa"/>
          </w:tcPr>
          <w:p w14:paraId="1C299BED" w14:textId="77777777" w:rsidR="002727E8" w:rsidRDefault="002727E8" w:rsidP="002727E8">
            <w:pPr>
              <w:jc w:val="center"/>
            </w:pPr>
            <w:r>
              <w:t>X</w:t>
            </w:r>
          </w:p>
        </w:tc>
        <w:tc>
          <w:tcPr>
            <w:tcW w:w="1800" w:type="dxa"/>
          </w:tcPr>
          <w:p w14:paraId="034FA2C0" w14:textId="77777777" w:rsidR="002727E8" w:rsidRDefault="002727E8" w:rsidP="002727E8">
            <w:pPr>
              <w:jc w:val="center"/>
            </w:pPr>
          </w:p>
        </w:tc>
        <w:tc>
          <w:tcPr>
            <w:tcW w:w="1440" w:type="dxa"/>
          </w:tcPr>
          <w:p w14:paraId="21235673" w14:textId="77777777" w:rsidR="002727E8" w:rsidRDefault="002727E8" w:rsidP="003400E4"/>
        </w:tc>
        <w:tc>
          <w:tcPr>
            <w:tcW w:w="2700" w:type="dxa"/>
          </w:tcPr>
          <w:p w14:paraId="63B8442E" w14:textId="77777777" w:rsidR="002727E8" w:rsidRDefault="002727E8" w:rsidP="003400E4">
            <w:r>
              <w:t xml:space="preserve">Case manager is responsible for uploading all signature pages. </w:t>
            </w:r>
          </w:p>
        </w:tc>
      </w:tr>
      <w:tr w:rsidR="0000039B" w14:paraId="3D6E64D4" w14:textId="77777777" w:rsidTr="002727E8">
        <w:tc>
          <w:tcPr>
            <w:tcW w:w="2808" w:type="dxa"/>
          </w:tcPr>
          <w:p w14:paraId="76F51CBF" w14:textId="77777777" w:rsidR="0000039B" w:rsidRDefault="0000039B" w:rsidP="003400E4">
            <w:r>
              <w:t>Provide Parent Rights/Procedural Safeguards</w:t>
            </w:r>
          </w:p>
        </w:tc>
        <w:tc>
          <w:tcPr>
            <w:tcW w:w="1620" w:type="dxa"/>
          </w:tcPr>
          <w:p w14:paraId="345CC05A" w14:textId="77777777" w:rsidR="0000039B" w:rsidRDefault="0000039B" w:rsidP="002727E8">
            <w:pPr>
              <w:jc w:val="center"/>
            </w:pPr>
            <w:r>
              <w:t>X</w:t>
            </w:r>
          </w:p>
        </w:tc>
        <w:tc>
          <w:tcPr>
            <w:tcW w:w="1800" w:type="dxa"/>
          </w:tcPr>
          <w:p w14:paraId="654C0500" w14:textId="77777777" w:rsidR="0000039B" w:rsidRDefault="0000039B" w:rsidP="002727E8">
            <w:pPr>
              <w:jc w:val="center"/>
            </w:pPr>
            <w:r>
              <w:t>X</w:t>
            </w:r>
          </w:p>
        </w:tc>
        <w:tc>
          <w:tcPr>
            <w:tcW w:w="1440" w:type="dxa"/>
          </w:tcPr>
          <w:p w14:paraId="3068B5B4" w14:textId="77777777" w:rsidR="0000039B" w:rsidRDefault="0000039B" w:rsidP="003400E4"/>
        </w:tc>
        <w:tc>
          <w:tcPr>
            <w:tcW w:w="2700" w:type="dxa"/>
          </w:tcPr>
          <w:p w14:paraId="3C0F9907" w14:textId="646F72D3" w:rsidR="0000039B" w:rsidRDefault="0000039B" w:rsidP="003400E4">
            <w:r>
              <w:t>Parental rights need to be provided at all Eligibility and IEP Meetings. It also needs to be provided when parents request it</w:t>
            </w:r>
            <w:r w:rsidR="00B81E6F">
              <w:t xml:space="preserve">, when a complaint is filed, </w:t>
            </w:r>
            <w:r>
              <w:t>when a student is being referred for an initial evaluation to determine eligibility</w:t>
            </w:r>
            <w:r w:rsidR="00B81E6F">
              <w:t xml:space="preserve"> or a consent form is request for evaluation.</w:t>
            </w:r>
            <w:r>
              <w:t xml:space="preserve">. </w:t>
            </w:r>
          </w:p>
        </w:tc>
      </w:tr>
      <w:tr w:rsidR="004C105B" w14:paraId="1CC4AF98" w14:textId="77777777" w:rsidTr="002727E8">
        <w:tc>
          <w:tcPr>
            <w:tcW w:w="2808" w:type="dxa"/>
          </w:tcPr>
          <w:p w14:paraId="1CD617A1" w14:textId="2D047587" w:rsidR="004C105B" w:rsidRDefault="004C105B" w:rsidP="003400E4">
            <w:r w:rsidRPr="003E65C2">
              <w:rPr>
                <w:b/>
                <w:i/>
              </w:rPr>
              <w:t>Evaluation Report</w:t>
            </w:r>
          </w:p>
        </w:tc>
        <w:tc>
          <w:tcPr>
            <w:tcW w:w="1620" w:type="dxa"/>
          </w:tcPr>
          <w:p w14:paraId="5C554E48" w14:textId="77777777" w:rsidR="004C105B" w:rsidRDefault="004C105B" w:rsidP="002727E8">
            <w:pPr>
              <w:jc w:val="center"/>
            </w:pPr>
          </w:p>
        </w:tc>
        <w:tc>
          <w:tcPr>
            <w:tcW w:w="1800" w:type="dxa"/>
          </w:tcPr>
          <w:p w14:paraId="4FA91558" w14:textId="77777777" w:rsidR="004C105B" w:rsidRDefault="004C105B" w:rsidP="002727E8">
            <w:pPr>
              <w:jc w:val="center"/>
            </w:pPr>
          </w:p>
        </w:tc>
        <w:tc>
          <w:tcPr>
            <w:tcW w:w="1440" w:type="dxa"/>
          </w:tcPr>
          <w:p w14:paraId="24A4AE1B" w14:textId="77777777" w:rsidR="004C105B" w:rsidRDefault="004C105B" w:rsidP="003400E4"/>
        </w:tc>
        <w:tc>
          <w:tcPr>
            <w:tcW w:w="2700" w:type="dxa"/>
          </w:tcPr>
          <w:p w14:paraId="5CB8132E" w14:textId="77777777" w:rsidR="004C105B" w:rsidRDefault="004C105B" w:rsidP="003400E4"/>
        </w:tc>
      </w:tr>
      <w:tr w:rsidR="004C105B" w14:paraId="5BDB7851" w14:textId="77777777" w:rsidTr="002727E8">
        <w:tc>
          <w:tcPr>
            <w:tcW w:w="2808" w:type="dxa"/>
          </w:tcPr>
          <w:p w14:paraId="0CA757B7" w14:textId="4216633E" w:rsidR="004C105B" w:rsidRDefault="004C105B" w:rsidP="003400E4">
            <w:r>
              <w:t>Record Review</w:t>
            </w:r>
          </w:p>
        </w:tc>
        <w:tc>
          <w:tcPr>
            <w:tcW w:w="1620" w:type="dxa"/>
          </w:tcPr>
          <w:p w14:paraId="0ADCC8AC" w14:textId="6FEA0927" w:rsidR="004C105B" w:rsidRDefault="004C105B" w:rsidP="002727E8">
            <w:pPr>
              <w:jc w:val="center"/>
            </w:pPr>
            <w:r>
              <w:t>X</w:t>
            </w:r>
          </w:p>
        </w:tc>
        <w:tc>
          <w:tcPr>
            <w:tcW w:w="1800" w:type="dxa"/>
          </w:tcPr>
          <w:p w14:paraId="530B2302" w14:textId="006E0FE3" w:rsidR="004C105B" w:rsidRDefault="004C105B" w:rsidP="002727E8">
            <w:pPr>
              <w:jc w:val="center"/>
            </w:pPr>
            <w:r>
              <w:t>X</w:t>
            </w:r>
          </w:p>
        </w:tc>
        <w:tc>
          <w:tcPr>
            <w:tcW w:w="1440" w:type="dxa"/>
          </w:tcPr>
          <w:p w14:paraId="6D4AEA3A" w14:textId="19642E8A" w:rsidR="004C105B" w:rsidRDefault="004C105B" w:rsidP="003400E4">
            <w:r>
              <w:t>X</w:t>
            </w:r>
          </w:p>
        </w:tc>
        <w:tc>
          <w:tcPr>
            <w:tcW w:w="2700" w:type="dxa"/>
          </w:tcPr>
          <w:p w14:paraId="6E089F7D" w14:textId="335A2B04" w:rsidR="004C105B" w:rsidRDefault="004C105B" w:rsidP="003400E4">
            <w:r>
              <w:t>Collaborative multi-disciplinary approach to gathering information on students.</w:t>
            </w:r>
          </w:p>
        </w:tc>
      </w:tr>
      <w:tr w:rsidR="004C105B" w14:paraId="6AA5FA05" w14:textId="77777777" w:rsidTr="002727E8">
        <w:tc>
          <w:tcPr>
            <w:tcW w:w="2808" w:type="dxa"/>
          </w:tcPr>
          <w:p w14:paraId="1D529150" w14:textId="7561F472" w:rsidR="004C105B" w:rsidRDefault="004C105B" w:rsidP="003400E4">
            <w:r>
              <w:t xml:space="preserve">Interpretation of state and district assessment results. </w:t>
            </w:r>
          </w:p>
        </w:tc>
        <w:tc>
          <w:tcPr>
            <w:tcW w:w="1620" w:type="dxa"/>
          </w:tcPr>
          <w:p w14:paraId="039D6808" w14:textId="49EB9EF1" w:rsidR="004C105B" w:rsidRDefault="004C105B" w:rsidP="002727E8">
            <w:pPr>
              <w:jc w:val="center"/>
            </w:pPr>
            <w:r>
              <w:t>X</w:t>
            </w:r>
          </w:p>
        </w:tc>
        <w:tc>
          <w:tcPr>
            <w:tcW w:w="1800" w:type="dxa"/>
          </w:tcPr>
          <w:p w14:paraId="48ACB6B3" w14:textId="6F3D622F" w:rsidR="004C105B" w:rsidRDefault="004C105B" w:rsidP="002727E8">
            <w:pPr>
              <w:jc w:val="center"/>
            </w:pPr>
            <w:r>
              <w:t>X</w:t>
            </w:r>
          </w:p>
        </w:tc>
        <w:tc>
          <w:tcPr>
            <w:tcW w:w="1440" w:type="dxa"/>
          </w:tcPr>
          <w:p w14:paraId="24E9C8EC" w14:textId="77777777" w:rsidR="004C105B" w:rsidRDefault="004C105B" w:rsidP="003400E4"/>
        </w:tc>
        <w:tc>
          <w:tcPr>
            <w:tcW w:w="2700" w:type="dxa"/>
          </w:tcPr>
          <w:p w14:paraId="37CDBBAF" w14:textId="20EC8EBA" w:rsidR="004C105B" w:rsidRDefault="004C105B" w:rsidP="003400E4">
            <w:r>
              <w:t>Includes assessments such as TCAP, WIDA, ACCESS, Co-Alt, PARCC, DIBELS Next, CFA (common formative assessments), NWEA, STAR, etc.</w:t>
            </w:r>
          </w:p>
        </w:tc>
      </w:tr>
    </w:tbl>
    <w:p w14:paraId="4F1EF733" w14:textId="77777777" w:rsidR="00C413EE" w:rsidRDefault="00C413EE" w:rsidP="003400E4"/>
    <w:p w14:paraId="71FE45BA" w14:textId="77777777" w:rsidR="002727E8" w:rsidRDefault="002727E8" w:rsidP="002727E8">
      <w:pPr>
        <w:jc w:val="center"/>
      </w:pPr>
    </w:p>
    <w:p w14:paraId="2E2C2D8B" w14:textId="77777777" w:rsidR="004C105B" w:rsidRDefault="004C105B" w:rsidP="002727E8">
      <w:pPr>
        <w:jc w:val="center"/>
      </w:pPr>
    </w:p>
    <w:tbl>
      <w:tblPr>
        <w:tblStyle w:val="TableGrid"/>
        <w:tblW w:w="10368" w:type="dxa"/>
        <w:tblLook w:val="04A0" w:firstRow="1" w:lastRow="0" w:firstColumn="1" w:lastColumn="0" w:noHBand="0" w:noVBand="1"/>
      </w:tblPr>
      <w:tblGrid>
        <w:gridCol w:w="2730"/>
        <w:gridCol w:w="1571"/>
        <w:gridCol w:w="1780"/>
        <w:gridCol w:w="1587"/>
        <w:gridCol w:w="2700"/>
      </w:tblGrid>
      <w:tr w:rsidR="003E65C2" w14:paraId="7C460539" w14:textId="77777777" w:rsidTr="003E65C2">
        <w:tc>
          <w:tcPr>
            <w:tcW w:w="2730" w:type="dxa"/>
          </w:tcPr>
          <w:p w14:paraId="42C5E77B" w14:textId="77777777" w:rsidR="003E65C2" w:rsidRDefault="003E65C2" w:rsidP="003E65C2">
            <w:r>
              <w:t>Role/ Responsibility</w:t>
            </w:r>
          </w:p>
        </w:tc>
        <w:tc>
          <w:tcPr>
            <w:tcW w:w="1571" w:type="dxa"/>
          </w:tcPr>
          <w:p w14:paraId="3D4E3DB7" w14:textId="77777777" w:rsidR="003E65C2" w:rsidRDefault="003E65C2" w:rsidP="003E65C2">
            <w:pPr>
              <w:ind w:left="208" w:hanging="270"/>
              <w:jc w:val="both"/>
            </w:pPr>
            <w:r>
              <w:t>Case</w:t>
            </w:r>
          </w:p>
          <w:p w14:paraId="7DA25BC3" w14:textId="77777777" w:rsidR="003E65C2" w:rsidRDefault="003E65C2" w:rsidP="003E65C2">
            <w:pPr>
              <w:ind w:left="208" w:right="-152" w:hanging="270"/>
              <w:jc w:val="both"/>
            </w:pPr>
            <w:r>
              <w:t>Manager</w:t>
            </w:r>
          </w:p>
        </w:tc>
        <w:tc>
          <w:tcPr>
            <w:tcW w:w="1780" w:type="dxa"/>
          </w:tcPr>
          <w:p w14:paraId="58A73037" w14:textId="77777777" w:rsidR="003E65C2" w:rsidRDefault="003E65C2" w:rsidP="003E65C2">
            <w:r>
              <w:t>School Psychologist</w:t>
            </w:r>
          </w:p>
        </w:tc>
        <w:tc>
          <w:tcPr>
            <w:tcW w:w="1587" w:type="dxa"/>
          </w:tcPr>
          <w:p w14:paraId="20F188DF" w14:textId="77777777" w:rsidR="003E65C2" w:rsidRDefault="003E65C2" w:rsidP="003E65C2">
            <w:r>
              <w:t>Other Service Provider</w:t>
            </w:r>
          </w:p>
        </w:tc>
        <w:tc>
          <w:tcPr>
            <w:tcW w:w="2700" w:type="dxa"/>
          </w:tcPr>
          <w:p w14:paraId="6D1C9326" w14:textId="77777777" w:rsidR="003E65C2" w:rsidRDefault="003E65C2" w:rsidP="003E65C2">
            <w:r>
              <w:t>Comments</w:t>
            </w:r>
          </w:p>
        </w:tc>
      </w:tr>
      <w:tr w:rsidR="003E65C2" w14:paraId="4C909E67" w14:textId="77777777" w:rsidTr="003E65C2">
        <w:tc>
          <w:tcPr>
            <w:tcW w:w="2730" w:type="dxa"/>
          </w:tcPr>
          <w:p w14:paraId="4EE952BA" w14:textId="0E05DA08" w:rsidR="003E65C2" w:rsidRDefault="003E65C2" w:rsidP="004F2792">
            <w:r>
              <w:t xml:space="preserve">Summary of interventions leading to referral and possible identification (RtI </w:t>
            </w:r>
            <w:r w:rsidR="004F2792">
              <w:t>and other data).</w:t>
            </w:r>
          </w:p>
        </w:tc>
        <w:tc>
          <w:tcPr>
            <w:tcW w:w="1571" w:type="dxa"/>
          </w:tcPr>
          <w:p w14:paraId="6817929E" w14:textId="77777777" w:rsidR="003E65C2" w:rsidRDefault="003E65C2" w:rsidP="003E65C2">
            <w:pPr>
              <w:jc w:val="center"/>
            </w:pPr>
            <w:r>
              <w:t>X</w:t>
            </w:r>
          </w:p>
        </w:tc>
        <w:tc>
          <w:tcPr>
            <w:tcW w:w="1780" w:type="dxa"/>
          </w:tcPr>
          <w:p w14:paraId="6B60AA90" w14:textId="77777777" w:rsidR="003E65C2" w:rsidRDefault="003E65C2" w:rsidP="003E65C2">
            <w:pPr>
              <w:jc w:val="center"/>
            </w:pPr>
          </w:p>
        </w:tc>
        <w:tc>
          <w:tcPr>
            <w:tcW w:w="1587" w:type="dxa"/>
          </w:tcPr>
          <w:p w14:paraId="767C371E" w14:textId="77777777" w:rsidR="003E65C2" w:rsidRDefault="003E65C2" w:rsidP="003E65C2"/>
        </w:tc>
        <w:tc>
          <w:tcPr>
            <w:tcW w:w="2700" w:type="dxa"/>
          </w:tcPr>
          <w:p w14:paraId="165B6DD1" w14:textId="77777777" w:rsidR="003E65C2" w:rsidRDefault="003E65C2" w:rsidP="003E65C2">
            <w:r>
              <w:t>Document intervention progression, including the data on how the student responded to the interventions.</w:t>
            </w:r>
          </w:p>
        </w:tc>
      </w:tr>
      <w:tr w:rsidR="003E65C2" w14:paraId="06293075" w14:textId="77777777" w:rsidTr="003E65C2">
        <w:tc>
          <w:tcPr>
            <w:tcW w:w="2730" w:type="dxa"/>
          </w:tcPr>
          <w:p w14:paraId="1A8F03D4" w14:textId="77777777" w:rsidR="003E65C2" w:rsidRDefault="00281F18" w:rsidP="003E65C2">
            <w:r>
              <w:t xml:space="preserve">Evaluation Report </w:t>
            </w:r>
            <w:r w:rsidR="001D5389">
              <w:t>(multi-disciplinary report)</w:t>
            </w:r>
          </w:p>
          <w:p w14:paraId="7B92A72A" w14:textId="77777777" w:rsidR="00281F18" w:rsidRDefault="00281F18" w:rsidP="003E65C2"/>
          <w:p w14:paraId="4423FD94" w14:textId="77777777" w:rsidR="00281F18" w:rsidRDefault="00281F18" w:rsidP="003E65C2"/>
          <w:p w14:paraId="33C3F267" w14:textId="77777777" w:rsidR="00281F18" w:rsidRDefault="00281F18" w:rsidP="003E65C2"/>
          <w:p w14:paraId="7F3738E0" w14:textId="77777777" w:rsidR="00281F18" w:rsidRDefault="00281F18" w:rsidP="003E65C2"/>
          <w:p w14:paraId="6319A717" w14:textId="3A12A2C2" w:rsidR="00281F18" w:rsidRDefault="00281F18" w:rsidP="003E65C2"/>
        </w:tc>
        <w:tc>
          <w:tcPr>
            <w:tcW w:w="1571" w:type="dxa"/>
          </w:tcPr>
          <w:p w14:paraId="6A2BF6BE" w14:textId="77777777" w:rsidR="003E65C2" w:rsidRDefault="003E65C2" w:rsidP="003E65C2">
            <w:pPr>
              <w:jc w:val="center"/>
            </w:pPr>
            <w:r>
              <w:t>X</w:t>
            </w:r>
          </w:p>
        </w:tc>
        <w:tc>
          <w:tcPr>
            <w:tcW w:w="1780" w:type="dxa"/>
          </w:tcPr>
          <w:p w14:paraId="33A5CB9D" w14:textId="77777777" w:rsidR="003E65C2" w:rsidRDefault="003E65C2" w:rsidP="003E65C2">
            <w:pPr>
              <w:jc w:val="center"/>
            </w:pPr>
            <w:r>
              <w:t>X</w:t>
            </w:r>
          </w:p>
        </w:tc>
        <w:tc>
          <w:tcPr>
            <w:tcW w:w="1587" w:type="dxa"/>
          </w:tcPr>
          <w:p w14:paraId="7A8111C9" w14:textId="77777777" w:rsidR="003E65C2" w:rsidRDefault="003E65C2" w:rsidP="003E65C2">
            <w:pPr>
              <w:jc w:val="center"/>
            </w:pPr>
            <w:r>
              <w:t>X</w:t>
            </w:r>
          </w:p>
        </w:tc>
        <w:tc>
          <w:tcPr>
            <w:tcW w:w="2700" w:type="dxa"/>
          </w:tcPr>
          <w:p w14:paraId="44943E5C" w14:textId="77777777" w:rsidR="003E65C2" w:rsidRDefault="003E65C2" w:rsidP="003E65C2">
            <w:r>
              <w:t>The person</w:t>
            </w:r>
            <w:r w:rsidR="001D5389">
              <w:t xml:space="preserve"> who administered the assessment will summarize and interpret it in the report. </w:t>
            </w:r>
          </w:p>
        </w:tc>
      </w:tr>
      <w:tr w:rsidR="001D5389" w14:paraId="39B41FD2" w14:textId="77777777" w:rsidTr="003E65C2">
        <w:tc>
          <w:tcPr>
            <w:tcW w:w="2730" w:type="dxa"/>
          </w:tcPr>
          <w:p w14:paraId="7534B498" w14:textId="77777777" w:rsidR="001D5389" w:rsidRDefault="001D5389" w:rsidP="003E65C2">
            <w:r>
              <w:t>ELL data &amp; interventions</w:t>
            </w:r>
          </w:p>
        </w:tc>
        <w:tc>
          <w:tcPr>
            <w:tcW w:w="1571" w:type="dxa"/>
          </w:tcPr>
          <w:p w14:paraId="02011EFD" w14:textId="77777777" w:rsidR="001D5389" w:rsidRDefault="001D5389" w:rsidP="003E65C2">
            <w:pPr>
              <w:jc w:val="center"/>
            </w:pPr>
            <w:r>
              <w:t>X</w:t>
            </w:r>
          </w:p>
        </w:tc>
        <w:tc>
          <w:tcPr>
            <w:tcW w:w="1780" w:type="dxa"/>
          </w:tcPr>
          <w:p w14:paraId="000E7574" w14:textId="77777777" w:rsidR="001D5389" w:rsidRDefault="001D5389" w:rsidP="003E65C2">
            <w:pPr>
              <w:jc w:val="center"/>
            </w:pPr>
            <w:r>
              <w:t>X</w:t>
            </w:r>
          </w:p>
        </w:tc>
        <w:tc>
          <w:tcPr>
            <w:tcW w:w="1587" w:type="dxa"/>
          </w:tcPr>
          <w:p w14:paraId="0EE5C72E" w14:textId="77777777" w:rsidR="001D5389" w:rsidRDefault="001D5389" w:rsidP="001D5389">
            <w:r>
              <w:t>ELL Teacher</w:t>
            </w:r>
          </w:p>
          <w:p w14:paraId="2A586BA0" w14:textId="77777777" w:rsidR="004F2792" w:rsidRDefault="004F2792" w:rsidP="001D5389"/>
          <w:p w14:paraId="45BC96B2" w14:textId="2016EB95" w:rsidR="004F2792" w:rsidRDefault="004F2792" w:rsidP="001D5389">
            <w:r>
              <w:t>SLP</w:t>
            </w:r>
          </w:p>
        </w:tc>
        <w:tc>
          <w:tcPr>
            <w:tcW w:w="2700" w:type="dxa"/>
          </w:tcPr>
          <w:p w14:paraId="6EEDF3F0" w14:textId="51323203" w:rsidR="001D5389" w:rsidRDefault="001D5389" w:rsidP="003E65C2">
            <w:r>
              <w:t>ELL teacher can provide write-up to the psych.</w:t>
            </w:r>
            <w:r w:rsidR="00281F18">
              <w:t xml:space="preserve"> The evaluation report should include language disability vs. language differences.</w:t>
            </w:r>
          </w:p>
        </w:tc>
      </w:tr>
      <w:tr w:rsidR="001D5389" w14:paraId="68ACCDCA" w14:textId="77777777" w:rsidTr="003E65C2">
        <w:tc>
          <w:tcPr>
            <w:tcW w:w="2730" w:type="dxa"/>
          </w:tcPr>
          <w:p w14:paraId="34A4B66B" w14:textId="118A14B7" w:rsidR="001D5389" w:rsidRDefault="001D5389" w:rsidP="003E65C2">
            <w:r>
              <w:t>Development</w:t>
            </w:r>
            <w:r w:rsidR="004F2792">
              <w:t>/Social</w:t>
            </w:r>
            <w:r>
              <w:t xml:space="preserve"> History</w:t>
            </w:r>
          </w:p>
          <w:p w14:paraId="2DF6EBA8" w14:textId="77777777" w:rsidR="00281F18" w:rsidRDefault="00281F18" w:rsidP="003E65C2"/>
          <w:p w14:paraId="74BB5C20" w14:textId="77777777" w:rsidR="00281F18" w:rsidRDefault="00281F18" w:rsidP="003E65C2"/>
          <w:p w14:paraId="4E3588D7" w14:textId="77777777" w:rsidR="00281F18" w:rsidRDefault="00281F18" w:rsidP="003E65C2"/>
        </w:tc>
        <w:tc>
          <w:tcPr>
            <w:tcW w:w="1571" w:type="dxa"/>
          </w:tcPr>
          <w:p w14:paraId="76CF79DE" w14:textId="77777777" w:rsidR="001D5389" w:rsidRDefault="001D5389" w:rsidP="003E65C2">
            <w:pPr>
              <w:jc w:val="center"/>
            </w:pPr>
          </w:p>
        </w:tc>
        <w:tc>
          <w:tcPr>
            <w:tcW w:w="1780" w:type="dxa"/>
          </w:tcPr>
          <w:p w14:paraId="10832AB8" w14:textId="77777777" w:rsidR="001D5389" w:rsidRDefault="001D5389" w:rsidP="003E65C2">
            <w:pPr>
              <w:jc w:val="center"/>
            </w:pPr>
            <w:r>
              <w:t>X</w:t>
            </w:r>
          </w:p>
        </w:tc>
        <w:tc>
          <w:tcPr>
            <w:tcW w:w="1587" w:type="dxa"/>
          </w:tcPr>
          <w:p w14:paraId="130A8C12" w14:textId="77777777" w:rsidR="001D5389" w:rsidRDefault="001D5389" w:rsidP="001D5389"/>
        </w:tc>
        <w:tc>
          <w:tcPr>
            <w:tcW w:w="2700" w:type="dxa"/>
          </w:tcPr>
          <w:p w14:paraId="16AC3CFF" w14:textId="1D25B151" w:rsidR="001D5389" w:rsidRDefault="004F2792" w:rsidP="003E65C2">
            <w:r>
              <w:t xml:space="preserve">When applicable/as determined to be necessary.  </w:t>
            </w:r>
          </w:p>
        </w:tc>
      </w:tr>
      <w:tr w:rsidR="001D5389" w14:paraId="5F5691E2" w14:textId="77777777" w:rsidTr="003E65C2">
        <w:tc>
          <w:tcPr>
            <w:tcW w:w="2730" w:type="dxa"/>
          </w:tcPr>
          <w:p w14:paraId="485F9F57" w14:textId="79495F9B" w:rsidR="001D5389" w:rsidRDefault="001D5389" w:rsidP="004F2792">
            <w:r>
              <w:t>Health Summary</w:t>
            </w:r>
          </w:p>
        </w:tc>
        <w:tc>
          <w:tcPr>
            <w:tcW w:w="1571" w:type="dxa"/>
          </w:tcPr>
          <w:p w14:paraId="1770A819" w14:textId="77777777" w:rsidR="001D5389" w:rsidRDefault="001D5389" w:rsidP="003E65C2">
            <w:pPr>
              <w:jc w:val="center"/>
            </w:pPr>
            <w:r>
              <w:t>X</w:t>
            </w:r>
          </w:p>
        </w:tc>
        <w:tc>
          <w:tcPr>
            <w:tcW w:w="1780" w:type="dxa"/>
          </w:tcPr>
          <w:p w14:paraId="57ED723D" w14:textId="77777777" w:rsidR="001D5389" w:rsidRDefault="001D5389" w:rsidP="003E65C2">
            <w:pPr>
              <w:jc w:val="center"/>
            </w:pPr>
          </w:p>
        </w:tc>
        <w:tc>
          <w:tcPr>
            <w:tcW w:w="1587" w:type="dxa"/>
          </w:tcPr>
          <w:p w14:paraId="4B447FFA" w14:textId="77777777" w:rsidR="001D5389" w:rsidRDefault="001D5389" w:rsidP="001D5389">
            <w:r>
              <w:t>School Nurse</w:t>
            </w:r>
          </w:p>
        </w:tc>
        <w:tc>
          <w:tcPr>
            <w:tcW w:w="2700" w:type="dxa"/>
          </w:tcPr>
          <w:p w14:paraId="1DEE704A" w14:textId="77777777" w:rsidR="001D5389" w:rsidRDefault="001D5389" w:rsidP="003E65C2">
            <w:r>
              <w:t xml:space="preserve">School Nurse (all Initials &amp; triennials). Case mangers are to notify the school nurse of any annuals coming on students with health concerns. </w:t>
            </w:r>
          </w:p>
        </w:tc>
      </w:tr>
      <w:tr w:rsidR="001D5389" w14:paraId="17F24BAE" w14:textId="77777777" w:rsidTr="003E65C2">
        <w:tc>
          <w:tcPr>
            <w:tcW w:w="2730" w:type="dxa"/>
          </w:tcPr>
          <w:p w14:paraId="1727847D" w14:textId="77777777" w:rsidR="001D5389" w:rsidRDefault="001D5389" w:rsidP="003E65C2">
            <w:r>
              <w:t>Eligibility Summary Statement</w:t>
            </w:r>
          </w:p>
        </w:tc>
        <w:tc>
          <w:tcPr>
            <w:tcW w:w="1571" w:type="dxa"/>
          </w:tcPr>
          <w:p w14:paraId="62126CC6" w14:textId="77777777" w:rsidR="001D5389" w:rsidRDefault="001D5389" w:rsidP="003E65C2">
            <w:pPr>
              <w:jc w:val="center"/>
            </w:pPr>
          </w:p>
        </w:tc>
        <w:tc>
          <w:tcPr>
            <w:tcW w:w="1780" w:type="dxa"/>
          </w:tcPr>
          <w:p w14:paraId="77E3DF10" w14:textId="77777777" w:rsidR="001D5389" w:rsidRDefault="001D5389" w:rsidP="003E65C2">
            <w:pPr>
              <w:jc w:val="center"/>
            </w:pPr>
            <w:r>
              <w:t>X</w:t>
            </w:r>
          </w:p>
        </w:tc>
        <w:tc>
          <w:tcPr>
            <w:tcW w:w="1587" w:type="dxa"/>
          </w:tcPr>
          <w:p w14:paraId="7BF161AB" w14:textId="77777777" w:rsidR="001D5389" w:rsidRDefault="001D5389" w:rsidP="001D5389"/>
        </w:tc>
        <w:tc>
          <w:tcPr>
            <w:tcW w:w="2700" w:type="dxa"/>
          </w:tcPr>
          <w:p w14:paraId="763CDCDF" w14:textId="77777777" w:rsidR="001D5389" w:rsidRDefault="001D5389" w:rsidP="003E65C2"/>
        </w:tc>
      </w:tr>
      <w:tr w:rsidR="001D5389" w14:paraId="4AD7E7BD" w14:textId="77777777" w:rsidTr="003E65C2">
        <w:tc>
          <w:tcPr>
            <w:tcW w:w="2730" w:type="dxa"/>
          </w:tcPr>
          <w:p w14:paraId="454DFEA5" w14:textId="46CA7EBA" w:rsidR="00F36885" w:rsidRDefault="001D5389" w:rsidP="003E65C2">
            <w:r>
              <w:t>Facilitate Eligibility Determination Review</w:t>
            </w:r>
          </w:p>
        </w:tc>
        <w:tc>
          <w:tcPr>
            <w:tcW w:w="1571" w:type="dxa"/>
          </w:tcPr>
          <w:p w14:paraId="5C2ECEC4" w14:textId="77777777" w:rsidR="001D5389" w:rsidRDefault="001D5389" w:rsidP="003E65C2">
            <w:pPr>
              <w:jc w:val="center"/>
            </w:pPr>
          </w:p>
        </w:tc>
        <w:tc>
          <w:tcPr>
            <w:tcW w:w="1780" w:type="dxa"/>
          </w:tcPr>
          <w:p w14:paraId="0ABF1258" w14:textId="77777777" w:rsidR="001D5389" w:rsidRDefault="001D5389" w:rsidP="003E65C2">
            <w:pPr>
              <w:jc w:val="center"/>
            </w:pPr>
            <w:r>
              <w:t>X</w:t>
            </w:r>
          </w:p>
        </w:tc>
        <w:tc>
          <w:tcPr>
            <w:tcW w:w="1587" w:type="dxa"/>
          </w:tcPr>
          <w:p w14:paraId="5F2F64FA" w14:textId="77777777" w:rsidR="001D5389" w:rsidRDefault="001D5389" w:rsidP="001D5389"/>
        </w:tc>
        <w:tc>
          <w:tcPr>
            <w:tcW w:w="2700" w:type="dxa"/>
          </w:tcPr>
          <w:p w14:paraId="3841AEB3" w14:textId="77777777" w:rsidR="001D5389" w:rsidRDefault="001D5389" w:rsidP="003E65C2"/>
        </w:tc>
      </w:tr>
      <w:tr w:rsidR="00F3317A" w14:paraId="2F266477" w14:textId="77777777" w:rsidTr="003E65C2">
        <w:tc>
          <w:tcPr>
            <w:tcW w:w="2730" w:type="dxa"/>
          </w:tcPr>
          <w:p w14:paraId="671B1094" w14:textId="2EE38698" w:rsidR="00F3317A" w:rsidRDefault="00F3317A" w:rsidP="003E65C2">
            <w:r>
              <w:t>Upload SWAAAC Eval</w:t>
            </w:r>
          </w:p>
        </w:tc>
        <w:tc>
          <w:tcPr>
            <w:tcW w:w="1571" w:type="dxa"/>
          </w:tcPr>
          <w:p w14:paraId="1457DFC6" w14:textId="77777777" w:rsidR="00F3317A" w:rsidRDefault="00F3317A" w:rsidP="003E65C2">
            <w:pPr>
              <w:jc w:val="center"/>
            </w:pPr>
          </w:p>
        </w:tc>
        <w:tc>
          <w:tcPr>
            <w:tcW w:w="1780" w:type="dxa"/>
          </w:tcPr>
          <w:p w14:paraId="0A3078E3" w14:textId="77777777" w:rsidR="00F3317A" w:rsidRDefault="00F3317A" w:rsidP="003E65C2">
            <w:pPr>
              <w:jc w:val="center"/>
            </w:pPr>
          </w:p>
        </w:tc>
        <w:tc>
          <w:tcPr>
            <w:tcW w:w="1587" w:type="dxa"/>
          </w:tcPr>
          <w:p w14:paraId="59FBFDAA" w14:textId="77777777" w:rsidR="00F3317A" w:rsidRDefault="00F3317A" w:rsidP="001D5389">
            <w:r>
              <w:t>SWAAAAC team members</w:t>
            </w:r>
          </w:p>
          <w:p w14:paraId="333F5866" w14:textId="77777777" w:rsidR="00F3317A" w:rsidRDefault="00F3317A" w:rsidP="001D5389"/>
          <w:p w14:paraId="009A5AA9" w14:textId="69AF306A" w:rsidR="00F3317A" w:rsidRDefault="00F3317A" w:rsidP="001D5389"/>
        </w:tc>
        <w:tc>
          <w:tcPr>
            <w:tcW w:w="2700" w:type="dxa"/>
          </w:tcPr>
          <w:p w14:paraId="3C94AFBB" w14:textId="00E13006" w:rsidR="00F3317A" w:rsidRDefault="00F3317A" w:rsidP="003E65C2">
            <w:r>
              <w:t>Upload SWAAAC Eval</w:t>
            </w:r>
          </w:p>
        </w:tc>
      </w:tr>
    </w:tbl>
    <w:p w14:paraId="18001AE7" w14:textId="77777777" w:rsidR="001D5389" w:rsidRDefault="001D5389" w:rsidP="003E65C2"/>
    <w:tbl>
      <w:tblPr>
        <w:tblStyle w:val="TableGrid"/>
        <w:tblW w:w="10368" w:type="dxa"/>
        <w:tblLook w:val="04A0" w:firstRow="1" w:lastRow="0" w:firstColumn="1" w:lastColumn="0" w:noHBand="0" w:noVBand="1"/>
      </w:tblPr>
      <w:tblGrid>
        <w:gridCol w:w="2723"/>
        <w:gridCol w:w="1585"/>
        <w:gridCol w:w="1779"/>
        <w:gridCol w:w="1582"/>
        <w:gridCol w:w="2699"/>
      </w:tblGrid>
      <w:tr w:rsidR="001D5389" w14:paraId="472F536A" w14:textId="77777777" w:rsidTr="00281F18">
        <w:tc>
          <w:tcPr>
            <w:tcW w:w="2723" w:type="dxa"/>
          </w:tcPr>
          <w:p w14:paraId="5714D5FA" w14:textId="77777777" w:rsidR="001D5389" w:rsidRDefault="001D5389" w:rsidP="001D5389">
            <w:r>
              <w:t>Role/ Responsibility</w:t>
            </w:r>
          </w:p>
        </w:tc>
        <w:tc>
          <w:tcPr>
            <w:tcW w:w="1585" w:type="dxa"/>
          </w:tcPr>
          <w:p w14:paraId="5561AB4A" w14:textId="77777777" w:rsidR="001D5389" w:rsidRDefault="001D5389" w:rsidP="001D5389">
            <w:pPr>
              <w:ind w:left="208" w:hanging="270"/>
              <w:jc w:val="both"/>
            </w:pPr>
            <w:r>
              <w:t>Case</w:t>
            </w:r>
          </w:p>
          <w:p w14:paraId="1EF51D10" w14:textId="77777777" w:rsidR="001D5389" w:rsidRDefault="001D5389" w:rsidP="001D5389">
            <w:pPr>
              <w:ind w:left="208" w:right="-152" w:hanging="270"/>
              <w:jc w:val="both"/>
            </w:pPr>
            <w:r>
              <w:t>Manager</w:t>
            </w:r>
          </w:p>
        </w:tc>
        <w:tc>
          <w:tcPr>
            <w:tcW w:w="1779" w:type="dxa"/>
          </w:tcPr>
          <w:p w14:paraId="3C68A6DC" w14:textId="77777777" w:rsidR="001D5389" w:rsidRDefault="001D5389" w:rsidP="001D5389">
            <w:r>
              <w:t>School Psychologist</w:t>
            </w:r>
          </w:p>
        </w:tc>
        <w:tc>
          <w:tcPr>
            <w:tcW w:w="1582" w:type="dxa"/>
          </w:tcPr>
          <w:p w14:paraId="15D61AAB" w14:textId="77777777" w:rsidR="001D5389" w:rsidRDefault="001D5389" w:rsidP="001D5389">
            <w:r>
              <w:t>Other Service Provider</w:t>
            </w:r>
          </w:p>
        </w:tc>
        <w:tc>
          <w:tcPr>
            <w:tcW w:w="2699" w:type="dxa"/>
          </w:tcPr>
          <w:p w14:paraId="51C9D64E" w14:textId="77777777" w:rsidR="001D5389" w:rsidRDefault="001D5389" w:rsidP="001D5389">
            <w:r>
              <w:t>Comments</w:t>
            </w:r>
          </w:p>
        </w:tc>
      </w:tr>
      <w:tr w:rsidR="001D5389" w14:paraId="7531F60D" w14:textId="77777777" w:rsidTr="00281F18">
        <w:tc>
          <w:tcPr>
            <w:tcW w:w="2723" w:type="dxa"/>
          </w:tcPr>
          <w:p w14:paraId="7D9FE49E" w14:textId="77777777" w:rsidR="001D5389" w:rsidRDefault="001D5389" w:rsidP="001D5389">
            <w:r>
              <w:rPr>
                <w:b/>
                <w:i/>
              </w:rPr>
              <w:t>IEP</w:t>
            </w:r>
          </w:p>
        </w:tc>
        <w:tc>
          <w:tcPr>
            <w:tcW w:w="1585" w:type="dxa"/>
          </w:tcPr>
          <w:p w14:paraId="7A127CCD" w14:textId="77777777" w:rsidR="001D5389" w:rsidRDefault="001D5389" w:rsidP="001D5389"/>
        </w:tc>
        <w:tc>
          <w:tcPr>
            <w:tcW w:w="1779" w:type="dxa"/>
          </w:tcPr>
          <w:p w14:paraId="324ACAF8" w14:textId="77777777" w:rsidR="001D5389" w:rsidRDefault="001D5389" w:rsidP="001D5389"/>
        </w:tc>
        <w:tc>
          <w:tcPr>
            <w:tcW w:w="1582" w:type="dxa"/>
          </w:tcPr>
          <w:p w14:paraId="7A5967BA" w14:textId="77777777" w:rsidR="001D5389" w:rsidRDefault="001D5389" w:rsidP="001D5389"/>
        </w:tc>
        <w:tc>
          <w:tcPr>
            <w:tcW w:w="2699" w:type="dxa"/>
          </w:tcPr>
          <w:p w14:paraId="52ED5064" w14:textId="77777777" w:rsidR="001D5389" w:rsidRDefault="001D5389" w:rsidP="001D5389"/>
        </w:tc>
      </w:tr>
      <w:tr w:rsidR="001D5389" w14:paraId="7B7D41ED" w14:textId="77777777" w:rsidTr="00281F18">
        <w:tc>
          <w:tcPr>
            <w:tcW w:w="2723" w:type="dxa"/>
          </w:tcPr>
          <w:p w14:paraId="19570A68" w14:textId="77777777" w:rsidR="001D5389" w:rsidRDefault="001D5389" w:rsidP="001D5389">
            <w:r>
              <w:t>Notice of Meeting</w:t>
            </w:r>
          </w:p>
          <w:p w14:paraId="3B36EF01" w14:textId="77777777" w:rsidR="00281F18" w:rsidRDefault="00281F18" w:rsidP="001D5389"/>
          <w:p w14:paraId="457BCE2F" w14:textId="77777777" w:rsidR="00281F18" w:rsidRDefault="00281F18" w:rsidP="001D5389"/>
          <w:p w14:paraId="18B935E1" w14:textId="77777777" w:rsidR="00281F18" w:rsidRDefault="00281F18" w:rsidP="001D5389"/>
        </w:tc>
        <w:tc>
          <w:tcPr>
            <w:tcW w:w="1585" w:type="dxa"/>
          </w:tcPr>
          <w:p w14:paraId="1454B49C" w14:textId="77777777" w:rsidR="001D5389" w:rsidRDefault="001D5389" w:rsidP="001D5389">
            <w:pPr>
              <w:jc w:val="center"/>
            </w:pPr>
            <w:r>
              <w:t>X</w:t>
            </w:r>
          </w:p>
        </w:tc>
        <w:tc>
          <w:tcPr>
            <w:tcW w:w="1779" w:type="dxa"/>
          </w:tcPr>
          <w:p w14:paraId="10A17D2C" w14:textId="77777777" w:rsidR="001D5389" w:rsidRDefault="001D5389" w:rsidP="001D5389"/>
        </w:tc>
        <w:tc>
          <w:tcPr>
            <w:tcW w:w="1582" w:type="dxa"/>
          </w:tcPr>
          <w:p w14:paraId="1E4BB2D0" w14:textId="77777777" w:rsidR="001D5389" w:rsidRDefault="001D5389" w:rsidP="001D5389"/>
        </w:tc>
        <w:tc>
          <w:tcPr>
            <w:tcW w:w="2699" w:type="dxa"/>
          </w:tcPr>
          <w:p w14:paraId="5917A762" w14:textId="77777777" w:rsidR="001D5389" w:rsidRDefault="00C7722E" w:rsidP="001D5389">
            <w:r>
              <w:t>Documented</w:t>
            </w:r>
            <w:r w:rsidR="001D5389">
              <w:t xml:space="preserve"> three atte</w:t>
            </w:r>
            <w:r>
              <w:t>mpts to contact parents. Notify</w:t>
            </w:r>
            <w:r w:rsidR="001D5389">
              <w:t xml:space="preserve"> all service providers.</w:t>
            </w:r>
          </w:p>
        </w:tc>
      </w:tr>
      <w:tr w:rsidR="001D5389" w14:paraId="5836C1D2" w14:textId="77777777" w:rsidTr="00281F18">
        <w:tc>
          <w:tcPr>
            <w:tcW w:w="2723" w:type="dxa"/>
          </w:tcPr>
          <w:p w14:paraId="0F570D73" w14:textId="77777777" w:rsidR="001D5389" w:rsidRPr="001D5389" w:rsidRDefault="001D5389" w:rsidP="001D5389">
            <w:r>
              <w:t>Facilitate all IEP Meetings</w:t>
            </w:r>
          </w:p>
        </w:tc>
        <w:tc>
          <w:tcPr>
            <w:tcW w:w="1585" w:type="dxa"/>
          </w:tcPr>
          <w:p w14:paraId="19AB9B12" w14:textId="77777777" w:rsidR="001D5389" w:rsidRDefault="001D5389" w:rsidP="001D5389">
            <w:pPr>
              <w:jc w:val="center"/>
            </w:pPr>
            <w:r>
              <w:t>X</w:t>
            </w:r>
          </w:p>
        </w:tc>
        <w:tc>
          <w:tcPr>
            <w:tcW w:w="1779" w:type="dxa"/>
          </w:tcPr>
          <w:p w14:paraId="6768AE0B" w14:textId="77777777" w:rsidR="001D5389" w:rsidRDefault="001D5389" w:rsidP="001D5389"/>
        </w:tc>
        <w:tc>
          <w:tcPr>
            <w:tcW w:w="1582" w:type="dxa"/>
          </w:tcPr>
          <w:p w14:paraId="35E9D827" w14:textId="77777777" w:rsidR="001D5389" w:rsidRDefault="001D5389" w:rsidP="001D5389"/>
        </w:tc>
        <w:tc>
          <w:tcPr>
            <w:tcW w:w="2699" w:type="dxa"/>
          </w:tcPr>
          <w:p w14:paraId="6716292E" w14:textId="6CFC123D" w:rsidR="001D5389" w:rsidRDefault="00C7722E" w:rsidP="001D5389">
            <w:r>
              <w:t>Psych</w:t>
            </w:r>
            <w:r w:rsidR="001E2E49">
              <w:t>s</w:t>
            </w:r>
            <w:r>
              <w:t xml:space="preserve"> are required to attend only Initial, Triennial/Reevaluation IEP Meetings, and Manifestations.</w:t>
            </w:r>
          </w:p>
        </w:tc>
      </w:tr>
      <w:tr w:rsidR="00C7722E" w14:paraId="3F0BCF6B" w14:textId="77777777" w:rsidTr="00281F18">
        <w:tc>
          <w:tcPr>
            <w:tcW w:w="2723" w:type="dxa"/>
          </w:tcPr>
          <w:p w14:paraId="47B675A6" w14:textId="77777777" w:rsidR="00C7722E" w:rsidRDefault="00C7722E" w:rsidP="001D5389">
            <w:r>
              <w:t>Open a new IEP</w:t>
            </w:r>
          </w:p>
        </w:tc>
        <w:tc>
          <w:tcPr>
            <w:tcW w:w="1585" w:type="dxa"/>
          </w:tcPr>
          <w:p w14:paraId="3DCC2B69" w14:textId="77777777" w:rsidR="00C7722E" w:rsidRDefault="00C7722E" w:rsidP="001D5389">
            <w:pPr>
              <w:jc w:val="center"/>
            </w:pPr>
            <w:r>
              <w:t>X</w:t>
            </w:r>
          </w:p>
        </w:tc>
        <w:tc>
          <w:tcPr>
            <w:tcW w:w="1779" w:type="dxa"/>
          </w:tcPr>
          <w:p w14:paraId="5CAA2745" w14:textId="77777777" w:rsidR="00C7722E" w:rsidRDefault="00C7722E" w:rsidP="001D5389"/>
        </w:tc>
        <w:tc>
          <w:tcPr>
            <w:tcW w:w="1582" w:type="dxa"/>
          </w:tcPr>
          <w:p w14:paraId="06B170E4" w14:textId="77777777" w:rsidR="00C7722E" w:rsidRDefault="00C7722E" w:rsidP="001D5389"/>
        </w:tc>
        <w:tc>
          <w:tcPr>
            <w:tcW w:w="2699" w:type="dxa"/>
          </w:tcPr>
          <w:p w14:paraId="604480BD" w14:textId="77777777" w:rsidR="00C7722E" w:rsidRDefault="00C7722E" w:rsidP="001D5389"/>
        </w:tc>
      </w:tr>
      <w:tr w:rsidR="001D5389" w:rsidRPr="00C7722E" w14:paraId="7A64A8B8" w14:textId="77777777" w:rsidTr="00281F18">
        <w:tc>
          <w:tcPr>
            <w:tcW w:w="2723" w:type="dxa"/>
          </w:tcPr>
          <w:p w14:paraId="4320FFE8" w14:textId="283045F6" w:rsidR="00C7722E" w:rsidRPr="00C7722E" w:rsidRDefault="00C7722E" w:rsidP="001D5389">
            <w:r w:rsidRPr="00C7722E">
              <w:t>Revie</w:t>
            </w:r>
            <w:r>
              <w:t>w</w:t>
            </w:r>
            <w:r w:rsidRPr="00C7722E">
              <w:t xml:space="preserve"> IEP for compliance before finalizing.</w:t>
            </w:r>
            <w:r w:rsidR="00C73B37">
              <w:t xml:space="preserve"> Use </w:t>
            </w:r>
            <w:r w:rsidR="00F25B67">
              <w:t xml:space="preserve">finalize to check your work. </w:t>
            </w:r>
          </w:p>
        </w:tc>
        <w:tc>
          <w:tcPr>
            <w:tcW w:w="1585" w:type="dxa"/>
          </w:tcPr>
          <w:p w14:paraId="64063E6C" w14:textId="77777777" w:rsidR="001D5389" w:rsidRPr="00C7722E" w:rsidRDefault="00C7722E" w:rsidP="00C7722E">
            <w:pPr>
              <w:jc w:val="center"/>
            </w:pPr>
            <w:r>
              <w:t>X</w:t>
            </w:r>
          </w:p>
        </w:tc>
        <w:tc>
          <w:tcPr>
            <w:tcW w:w="1779" w:type="dxa"/>
          </w:tcPr>
          <w:p w14:paraId="5E959896" w14:textId="77777777" w:rsidR="001D5389" w:rsidRPr="00C7722E" w:rsidRDefault="001D5389" w:rsidP="001D5389"/>
        </w:tc>
        <w:tc>
          <w:tcPr>
            <w:tcW w:w="1582" w:type="dxa"/>
          </w:tcPr>
          <w:p w14:paraId="2C0BAD27" w14:textId="77777777" w:rsidR="001D5389" w:rsidRPr="00C7722E" w:rsidRDefault="001D5389" w:rsidP="001D5389"/>
        </w:tc>
        <w:tc>
          <w:tcPr>
            <w:tcW w:w="2699" w:type="dxa"/>
          </w:tcPr>
          <w:p w14:paraId="56FE71E8" w14:textId="3EB1CD9C" w:rsidR="001D5389" w:rsidRPr="00C7722E" w:rsidRDefault="00C7722E" w:rsidP="001D5389">
            <w:r>
              <w:t>Records specialist will spot-check IEP for compliance</w:t>
            </w:r>
            <w:r w:rsidR="00F25B67">
              <w:t xml:space="preserve"> and administratively approve ALL IEP’s (annuals, tri’s, amendments, special requests)</w:t>
            </w:r>
          </w:p>
        </w:tc>
      </w:tr>
      <w:tr w:rsidR="00C7722E" w:rsidRPr="00C7722E" w14:paraId="6EE69493" w14:textId="77777777" w:rsidTr="00281F18">
        <w:tc>
          <w:tcPr>
            <w:tcW w:w="2723" w:type="dxa"/>
          </w:tcPr>
          <w:p w14:paraId="02A99A13" w14:textId="555CA1D7" w:rsidR="00C7722E" w:rsidRPr="00C7722E" w:rsidRDefault="001E2E49" w:rsidP="001D5389">
            <w:r>
              <w:t>Notify BOCES record specialists</w:t>
            </w:r>
            <w:r w:rsidR="00C7722E">
              <w:t xml:space="preserve"> the IEP is ready to be administratively approved.</w:t>
            </w:r>
          </w:p>
        </w:tc>
        <w:tc>
          <w:tcPr>
            <w:tcW w:w="1585" w:type="dxa"/>
          </w:tcPr>
          <w:p w14:paraId="3F888EDD" w14:textId="1A015F8C" w:rsidR="00C7722E" w:rsidRDefault="00C7722E" w:rsidP="00C7722E">
            <w:pPr>
              <w:jc w:val="center"/>
            </w:pPr>
            <w:r>
              <w:t>AR</w:t>
            </w:r>
            <w:r w:rsidR="00F25B67">
              <w:t>’s and Tri’s IEP Meetings, Special Requests</w:t>
            </w:r>
          </w:p>
        </w:tc>
        <w:tc>
          <w:tcPr>
            <w:tcW w:w="1779" w:type="dxa"/>
          </w:tcPr>
          <w:p w14:paraId="74DD8475" w14:textId="77777777" w:rsidR="00C7722E" w:rsidRPr="00C7722E" w:rsidRDefault="00C7722E" w:rsidP="00C7722E">
            <w:pPr>
              <w:jc w:val="center"/>
            </w:pPr>
            <w:r>
              <w:t>Eligibility Determination pages and Evaluation report</w:t>
            </w:r>
          </w:p>
        </w:tc>
        <w:tc>
          <w:tcPr>
            <w:tcW w:w="1582" w:type="dxa"/>
          </w:tcPr>
          <w:p w14:paraId="712F7AFB" w14:textId="77777777" w:rsidR="00C7722E" w:rsidRPr="00C7722E" w:rsidRDefault="00C7722E" w:rsidP="001D5389"/>
        </w:tc>
        <w:tc>
          <w:tcPr>
            <w:tcW w:w="2699" w:type="dxa"/>
          </w:tcPr>
          <w:p w14:paraId="458DE066" w14:textId="77777777" w:rsidR="00C7722E" w:rsidRDefault="00C7722E" w:rsidP="001D5389">
            <w:r>
              <w:t>Case managers will email records specialist when the IEP is ready to be administratively approved.</w:t>
            </w:r>
          </w:p>
        </w:tc>
      </w:tr>
      <w:tr w:rsidR="00C7722E" w:rsidRPr="00C7722E" w14:paraId="4C0BB3CC" w14:textId="77777777" w:rsidTr="00281F18">
        <w:tc>
          <w:tcPr>
            <w:tcW w:w="2723" w:type="dxa"/>
          </w:tcPr>
          <w:p w14:paraId="1EDEBE58" w14:textId="77777777" w:rsidR="00C7722E" w:rsidRDefault="00C7722E" w:rsidP="001D5389">
            <w:r>
              <w:t>IEP Amendment</w:t>
            </w:r>
          </w:p>
        </w:tc>
        <w:tc>
          <w:tcPr>
            <w:tcW w:w="1585" w:type="dxa"/>
          </w:tcPr>
          <w:p w14:paraId="62390205" w14:textId="77777777" w:rsidR="00C7722E" w:rsidRDefault="00C7722E" w:rsidP="00C7722E">
            <w:pPr>
              <w:jc w:val="center"/>
            </w:pPr>
            <w:r>
              <w:t>X</w:t>
            </w:r>
          </w:p>
        </w:tc>
        <w:tc>
          <w:tcPr>
            <w:tcW w:w="1779" w:type="dxa"/>
          </w:tcPr>
          <w:p w14:paraId="400F61AB" w14:textId="77777777" w:rsidR="00C7722E" w:rsidRDefault="00C7722E" w:rsidP="00C7722E">
            <w:pPr>
              <w:jc w:val="center"/>
            </w:pPr>
          </w:p>
        </w:tc>
        <w:tc>
          <w:tcPr>
            <w:tcW w:w="1582" w:type="dxa"/>
          </w:tcPr>
          <w:p w14:paraId="2922AD85" w14:textId="77777777" w:rsidR="00C7722E" w:rsidRPr="00C7722E" w:rsidRDefault="00C7722E" w:rsidP="001D5389"/>
        </w:tc>
        <w:tc>
          <w:tcPr>
            <w:tcW w:w="2699" w:type="dxa"/>
          </w:tcPr>
          <w:p w14:paraId="32679D56" w14:textId="62A381D6" w:rsidR="00C7722E" w:rsidRDefault="008B562D" w:rsidP="001D5389">
            <w:r>
              <w:t>Notify records on all IEP amendments when complete.</w:t>
            </w:r>
          </w:p>
        </w:tc>
      </w:tr>
      <w:tr w:rsidR="00C7722E" w:rsidRPr="00C7722E" w14:paraId="02589AD1" w14:textId="77777777" w:rsidTr="00281F18">
        <w:tc>
          <w:tcPr>
            <w:tcW w:w="2723" w:type="dxa"/>
          </w:tcPr>
          <w:p w14:paraId="77FD84DA" w14:textId="77777777" w:rsidR="00C7722E" w:rsidRDefault="00C7722E" w:rsidP="001D5389">
            <w:r>
              <w:t>Notify team members and BOCES record specialist when IEP amendment is complete.</w:t>
            </w:r>
          </w:p>
        </w:tc>
        <w:tc>
          <w:tcPr>
            <w:tcW w:w="1585" w:type="dxa"/>
          </w:tcPr>
          <w:p w14:paraId="53DEA70A" w14:textId="5DB9A07A" w:rsidR="00C7722E" w:rsidRDefault="001E2E49" w:rsidP="00C7722E">
            <w:pPr>
              <w:jc w:val="center"/>
            </w:pPr>
            <w:r>
              <w:t>X</w:t>
            </w:r>
          </w:p>
        </w:tc>
        <w:tc>
          <w:tcPr>
            <w:tcW w:w="1779" w:type="dxa"/>
          </w:tcPr>
          <w:p w14:paraId="1FBB109D" w14:textId="77777777" w:rsidR="00C7722E" w:rsidRDefault="00C7722E" w:rsidP="00C7722E">
            <w:pPr>
              <w:jc w:val="center"/>
            </w:pPr>
          </w:p>
        </w:tc>
        <w:tc>
          <w:tcPr>
            <w:tcW w:w="1582" w:type="dxa"/>
          </w:tcPr>
          <w:p w14:paraId="667912AD" w14:textId="77777777" w:rsidR="00C7722E" w:rsidRPr="00C7722E" w:rsidRDefault="00C7722E" w:rsidP="001D5389"/>
        </w:tc>
        <w:tc>
          <w:tcPr>
            <w:tcW w:w="2699" w:type="dxa"/>
          </w:tcPr>
          <w:p w14:paraId="4DCE672A" w14:textId="202F06BE" w:rsidR="004C105B" w:rsidRDefault="00C7722E" w:rsidP="001D5389">
            <w:r>
              <w:t>Case managers will email team of changes and records specialist when the IEP Amendment is ready to be administratively approved.</w:t>
            </w:r>
          </w:p>
        </w:tc>
      </w:tr>
      <w:tr w:rsidR="00F3317A" w:rsidRPr="00C7722E" w14:paraId="1002B31B" w14:textId="77777777" w:rsidTr="00281F18">
        <w:tc>
          <w:tcPr>
            <w:tcW w:w="2723" w:type="dxa"/>
          </w:tcPr>
          <w:p w14:paraId="3671CF10" w14:textId="599D6B61" w:rsidR="00F3317A" w:rsidRDefault="00F3317A" w:rsidP="001D5389">
            <w:r>
              <w:t>Completed IEP, evaluation report and eligibility determination provided to parents</w:t>
            </w:r>
          </w:p>
        </w:tc>
        <w:tc>
          <w:tcPr>
            <w:tcW w:w="1585" w:type="dxa"/>
          </w:tcPr>
          <w:p w14:paraId="472158E0" w14:textId="072D3B1D" w:rsidR="00F3317A" w:rsidRDefault="00F3317A" w:rsidP="00C7722E">
            <w:pPr>
              <w:jc w:val="center"/>
            </w:pPr>
            <w:r>
              <w:t>X</w:t>
            </w:r>
          </w:p>
        </w:tc>
        <w:tc>
          <w:tcPr>
            <w:tcW w:w="1779" w:type="dxa"/>
          </w:tcPr>
          <w:p w14:paraId="655B6ED3" w14:textId="77777777" w:rsidR="00F3317A" w:rsidRDefault="00F3317A" w:rsidP="00C7722E">
            <w:pPr>
              <w:jc w:val="center"/>
            </w:pPr>
          </w:p>
        </w:tc>
        <w:tc>
          <w:tcPr>
            <w:tcW w:w="1582" w:type="dxa"/>
          </w:tcPr>
          <w:p w14:paraId="7FB7929A" w14:textId="77777777" w:rsidR="00F3317A" w:rsidRPr="00C7722E" w:rsidRDefault="00F3317A" w:rsidP="001D5389"/>
        </w:tc>
        <w:tc>
          <w:tcPr>
            <w:tcW w:w="2699" w:type="dxa"/>
          </w:tcPr>
          <w:p w14:paraId="037DBAC0" w14:textId="77777777" w:rsidR="00F3317A" w:rsidRDefault="00F3317A" w:rsidP="001D5389">
            <w:r>
              <w:t xml:space="preserve">Make sure if there is an evaluation report or eligibility determination page that it is also sent to parent along with IEP. </w:t>
            </w:r>
          </w:p>
          <w:p w14:paraId="09720323" w14:textId="77777777" w:rsidR="00F3317A" w:rsidRDefault="00F3317A" w:rsidP="001D5389"/>
          <w:p w14:paraId="40802B1C" w14:textId="6D4176F6" w:rsidR="00F3317A" w:rsidRDefault="00F3317A" w:rsidP="001D5389"/>
        </w:tc>
      </w:tr>
      <w:tr w:rsidR="004C105B" w:rsidRPr="00C7722E" w14:paraId="311A201D" w14:textId="77777777" w:rsidTr="00281F18">
        <w:tc>
          <w:tcPr>
            <w:tcW w:w="2723" w:type="dxa"/>
          </w:tcPr>
          <w:p w14:paraId="64B545ED" w14:textId="2E52AF82" w:rsidR="004C105B" w:rsidRDefault="004C105B" w:rsidP="001E2E49">
            <w:r>
              <w:t>Role/ Responsibility</w:t>
            </w:r>
          </w:p>
        </w:tc>
        <w:tc>
          <w:tcPr>
            <w:tcW w:w="1585" w:type="dxa"/>
          </w:tcPr>
          <w:p w14:paraId="3523CE11" w14:textId="77777777" w:rsidR="004C105B" w:rsidRDefault="004C105B" w:rsidP="00C74F43">
            <w:pPr>
              <w:ind w:left="208" w:hanging="270"/>
              <w:jc w:val="both"/>
            </w:pPr>
            <w:r>
              <w:t>Case</w:t>
            </w:r>
          </w:p>
          <w:p w14:paraId="19487D40" w14:textId="39A532B9" w:rsidR="004C105B" w:rsidRDefault="004C105B" w:rsidP="00C7722E">
            <w:pPr>
              <w:jc w:val="center"/>
            </w:pPr>
            <w:r>
              <w:t>Manager</w:t>
            </w:r>
          </w:p>
        </w:tc>
        <w:tc>
          <w:tcPr>
            <w:tcW w:w="1779" w:type="dxa"/>
          </w:tcPr>
          <w:p w14:paraId="0CF9C629" w14:textId="1197C72A" w:rsidR="004C105B" w:rsidRDefault="004C105B" w:rsidP="00C7722E">
            <w:pPr>
              <w:jc w:val="center"/>
            </w:pPr>
            <w:r>
              <w:t>School Psychologist</w:t>
            </w:r>
          </w:p>
        </w:tc>
        <w:tc>
          <w:tcPr>
            <w:tcW w:w="1582" w:type="dxa"/>
          </w:tcPr>
          <w:p w14:paraId="6533D86D" w14:textId="06C05593" w:rsidR="004C105B" w:rsidRPr="00C7722E" w:rsidRDefault="004C105B" w:rsidP="001D5389">
            <w:r>
              <w:t>Other Service Provider</w:t>
            </w:r>
          </w:p>
        </w:tc>
        <w:tc>
          <w:tcPr>
            <w:tcW w:w="2699" w:type="dxa"/>
          </w:tcPr>
          <w:p w14:paraId="1102BD05" w14:textId="1B9FAE8A" w:rsidR="004C105B" w:rsidRDefault="004C105B" w:rsidP="001D5389">
            <w:r>
              <w:t>Comments</w:t>
            </w:r>
          </w:p>
        </w:tc>
      </w:tr>
      <w:tr w:rsidR="00B61983" w:rsidRPr="00C7722E" w14:paraId="1A24C7DF" w14:textId="77777777" w:rsidTr="00281F18">
        <w:tc>
          <w:tcPr>
            <w:tcW w:w="2723" w:type="dxa"/>
          </w:tcPr>
          <w:p w14:paraId="23DA2DFE" w14:textId="1B3C31E3" w:rsidR="00B61983" w:rsidRDefault="00D9217F" w:rsidP="001E2E49">
            <w:r>
              <w:t>Progress Monitoring</w:t>
            </w:r>
          </w:p>
        </w:tc>
        <w:tc>
          <w:tcPr>
            <w:tcW w:w="1585" w:type="dxa"/>
          </w:tcPr>
          <w:p w14:paraId="04233840" w14:textId="3B750EBF" w:rsidR="00B61983" w:rsidRDefault="00D9217F" w:rsidP="00C7722E">
            <w:pPr>
              <w:jc w:val="center"/>
            </w:pPr>
            <w:r>
              <w:t>X</w:t>
            </w:r>
          </w:p>
        </w:tc>
        <w:tc>
          <w:tcPr>
            <w:tcW w:w="1779" w:type="dxa"/>
          </w:tcPr>
          <w:p w14:paraId="5631B3F5" w14:textId="77777777" w:rsidR="00B61983" w:rsidRDefault="00B61983" w:rsidP="00C7722E">
            <w:pPr>
              <w:jc w:val="center"/>
            </w:pPr>
          </w:p>
        </w:tc>
        <w:tc>
          <w:tcPr>
            <w:tcW w:w="1582" w:type="dxa"/>
          </w:tcPr>
          <w:p w14:paraId="4BD1AD7F" w14:textId="14C39586" w:rsidR="00B61983" w:rsidRPr="00C7722E" w:rsidRDefault="00D9217F" w:rsidP="00D9217F">
            <w:pPr>
              <w:jc w:val="center"/>
            </w:pPr>
            <w:r>
              <w:t>X</w:t>
            </w:r>
          </w:p>
        </w:tc>
        <w:tc>
          <w:tcPr>
            <w:tcW w:w="2699" w:type="dxa"/>
          </w:tcPr>
          <w:p w14:paraId="45F9C5C4" w14:textId="6F5290B4" w:rsidR="00B61983" w:rsidRDefault="00D9217F" w:rsidP="001D5389">
            <w:r>
              <w:t>Each provider determines frequency.  Check dashboard to see due dates</w:t>
            </w:r>
          </w:p>
        </w:tc>
      </w:tr>
      <w:tr w:rsidR="00B61983" w:rsidRPr="00C7722E" w14:paraId="51624DAF" w14:textId="77777777" w:rsidTr="00281F18">
        <w:tc>
          <w:tcPr>
            <w:tcW w:w="2723" w:type="dxa"/>
          </w:tcPr>
          <w:p w14:paraId="563758BB" w14:textId="2E4BEAE1" w:rsidR="00B61983" w:rsidRDefault="00D9217F" w:rsidP="001E2E49">
            <w:r>
              <w:t>Progress Report</w:t>
            </w:r>
          </w:p>
        </w:tc>
        <w:tc>
          <w:tcPr>
            <w:tcW w:w="1585" w:type="dxa"/>
          </w:tcPr>
          <w:p w14:paraId="2453DEBE" w14:textId="317E923B" w:rsidR="00B61983" w:rsidRDefault="00D9217F" w:rsidP="00C7722E">
            <w:pPr>
              <w:jc w:val="center"/>
            </w:pPr>
            <w:r>
              <w:t>X</w:t>
            </w:r>
          </w:p>
        </w:tc>
        <w:tc>
          <w:tcPr>
            <w:tcW w:w="1779" w:type="dxa"/>
          </w:tcPr>
          <w:p w14:paraId="4094F80A" w14:textId="77777777" w:rsidR="00B61983" w:rsidRDefault="00B61983" w:rsidP="00C7722E">
            <w:pPr>
              <w:jc w:val="center"/>
            </w:pPr>
          </w:p>
        </w:tc>
        <w:tc>
          <w:tcPr>
            <w:tcW w:w="1582" w:type="dxa"/>
          </w:tcPr>
          <w:p w14:paraId="2DFC6962" w14:textId="77777777" w:rsidR="00B61983" w:rsidRPr="00C7722E" w:rsidRDefault="00B61983" w:rsidP="001D5389"/>
        </w:tc>
        <w:tc>
          <w:tcPr>
            <w:tcW w:w="2699" w:type="dxa"/>
          </w:tcPr>
          <w:p w14:paraId="47638E99" w14:textId="4D862EEB" w:rsidR="00B61983" w:rsidRDefault="00D9217F" w:rsidP="001D5389">
            <w:r>
              <w:t xml:space="preserve">Check with all services and ensure up to date. Complete for annual review.  </w:t>
            </w:r>
          </w:p>
        </w:tc>
      </w:tr>
      <w:tr w:rsidR="00FE6ABD" w:rsidRPr="00C7722E" w14:paraId="11A0D67E" w14:textId="77777777" w:rsidTr="00281F18">
        <w:tc>
          <w:tcPr>
            <w:tcW w:w="2723" w:type="dxa"/>
          </w:tcPr>
          <w:p w14:paraId="50A7D04B" w14:textId="6251653B" w:rsidR="00FE6ABD" w:rsidRDefault="00FE6ABD" w:rsidP="001E2E49">
            <w:r>
              <w:t>Change of Status Form</w:t>
            </w:r>
          </w:p>
        </w:tc>
        <w:tc>
          <w:tcPr>
            <w:tcW w:w="1585" w:type="dxa"/>
          </w:tcPr>
          <w:p w14:paraId="50EE9B19" w14:textId="67A570E2" w:rsidR="00FE6ABD" w:rsidRDefault="00FE6ABD" w:rsidP="00C7722E">
            <w:pPr>
              <w:jc w:val="center"/>
            </w:pPr>
            <w:r>
              <w:t>X</w:t>
            </w:r>
          </w:p>
        </w:tc>
        <w:tc>
          <w:tcPr>
            <w:tcW w:w="1779" w:type="dxa"/>
          </w:tcPr>
          <w:p w14:paraId="6CC0DD5B" w14:textId="77777777" w:rsidR="00FE6ABD" w:rsidRDefault="00FE6ABD" w:rsidP="00C7722E">
            <w:pPr>
              <w:jc w:val="center"/>
            </w:pPr>
          </w:p>
        </w:tc>
        <w:tc>
          <w:tcPr>
            <w:tcW w:w="1582" w:type="dxa"/>
          </w:tcPr>
          <w:p w14:paraId="3DF8CCA4" w14:textId="77777777" w:rsidR="00FE6ABD" w:rsidRPr="00C7722E" w:rsidRDefault="00FE6ABD" w:rsidP="001D5389"/>
        </w:tc>
        <w:tc>
          <w:tcPr>
            <w:tcW w:w="2699" w:type="dxa"/>
          </w:tcPr>
          <w:p w14:paraId="0CCF8EAA" w14:textId="3EBC8E15" w:rsidR="00FE6ABD" w:rsidRDefault="00FE6ABD" w:rsidP="001D5389">
            <w:r>
              <w:t>Upload Change of Status upon disenrollment of student/no show/etc.</w:t>
            </w:r>
            <w:r w:rsidR="008B562D">
              <w:t xml:space="preserve"> Notify Records Specialist immediately of student change.  </w:t>
            </w:r>
          </w:p>
        </w:tc>
      </w:tr>
    </w:tbl>
    <w:p w14:paraId="1C37EE43" w14:textId="77777777" w:rsidR="001D5389" w:rsidRDefault="001D5389" w:rsidP="003E65C2"/>
    <w:p w14:paraId="04A95B5F" w14:textId="07A5F838" w:rsidR="004F2792" w:rsidRDefault="004F2792" w:rsidP="003E65C2">
      <w:r>
        <w:t xml:space="preserve">Notice of Meeting Guidance:   </w:t>
      </w:r>
    </w:p>
    <w:p w14:paraId="7022F1DF" w14:textId="77777777" w:rsidR="004F2792" w:rsidRDefault="004F2792" w:rsidP="003E65C2"/>
    <w:p w14:paraId="053027BB" w14:textId="09A0A498" w:rsidR="004F2792" w:rsidRDefault="004F2792" w:rsidP="003E65C2">
      <w:r>
        <w:t xml:space="preserve">Invite school personnel who will be in attendance.  Plan the invitation. If school resource officer or other school personnel will be attending, they MUST be on the notice of meeting.  It is not fair to parents to invite someone at the last minute.  </w:t>
      </w:r>
    </w:p>
    <w:p w14:paraId="074DFB4C" w14:textId="77777777" w:rsidR="004F2792" w:rsidRDefault="004F2792" w:rsidP="003E65C2"/>
    <w:p w14:paraId="17BE22F2" w14:textId="2836A376" w:rsidR="004F2792" w:rsidRPr="00C7722E" w:rsidRDefault="004F2792" w:rsidP="003E65C2">
      <w:r>
        <w:t xml:space="preserve">If you are inviting an outside agency, obtain and document parent permission to invite someone from another agency.  Utilize the form in Enrich to show that parent permission was obtained BEFORE the notice of meeting was sent.  </w:t>
      </w:r>
    </w:p>
    <w:sectPr w:rsidR="004F2792" w:rsidRPr="00C7722E" w:rsidSect="00281F18">
      <w:headerReference w:type="default" r:id="rId8"/>
      <w:footerReference w:type="even" r:id="rId9"/>
      <w:footerReference w:type="default" r:id="rId10"/>
      <w:pgSz w:w="12240" w:h="15840"/>
      <w:pgMar w:top="1440" w:right="1800" w:bottom="1440" w:left="135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35B66" w14:textId="77777777" w:rsidR="00C74F43" w:rsidRDefault="00C74F43" w:rsidP="00281F18">
      <w:r>
        <w:separator/>
      </w:r>
    </w:p>
  </w:endnote>
  <w:endnote w:type="continuationSeparator" w:id="0">
    <w:p w14:paraId="6410C173" w14:textId="77777777" w:rsidR="00C74F43" w:rsidRDefault="00C74F43" w:rsidP="00281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94AB0" w14:textId="77777777" w:rsidR="00C74F43" w:rsidRDefault="00C74F43" w:rsidP="00281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6BBA5D" w14:textId="77777777" w:rsidR="00C74F43" w:rsidRDefault="00C74F43" w:rsidP="00281F1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237E7" w14:textId="77777777" w:rsidR="00C74F43" w:rsidRDefault="00C74F43" w:rsidP="00281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16CC">
      <w:rPr>
        <w:rStyle w:val="PageNumber"/>
        <w:noProof/>
      </w:rPr>
      <w:t>1</w:t>
    </w:r>
    <w:r>
      <w:rPr>
        <w:rStyle w:val="PageNumber"/>
      </w:rPr>
      <w:fldChar w:fldCharType="end"/>
    </w:r>
  </w:p>
  <w:p w14:paraId="41592236" w14:textId="77777777" w:rsidR="00C74F43" w:rsidRDefault="00C74F43" w:rsidP="00281F1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B8E098" w14:textId="77777777" w:rsidR="00C74F43" w:rsidRDefault="00C74F43" w:rsidP="00281F18">
      <w:r>
        <w:separator/>
      </w:r>
    </w:p>
  </w:footnote>
  <w:footnote w:type="continuationSeparator" w:id="0">
    <w:p w14:paraId="7E416FE0" w14:textId="77777777" w:rsidR="00C74F43" w:rsidRDefault="00C74F43" w:rsidP="00281F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289B2" w14:textId="77777777" w:rsidR="00C74F43" w:rsidRDefault="00C74F43" w:rsidP="00281F18">
    <w:pPr>
      <w:jc w:val="center"/>
    </w:pPr>
    <w:r>
      <w:t>San Luis Valley BOCES (AU)</w:t>
    </w:r>
  </w:p>
  <w:p w14:paraId="77096859" w14:textId="77777777" w:rsidR="00C74F43" w:rsidRDefault="00C74F43" w:rsidP="00281F18">
    <w:pPr>
      <w:jc w:val="center"/>
    </w:pPr>
    <w:r>
      <w:t>Roles and Responsibilities for Referrals, Evaluation Reports and IEP Meetings</w:t>
    </w:r>
  </w:p>
  <w:p w14:paraId="24641779" w14:textId="77777777" w:rsidR="00C74F43" w:rsidRDefault="00C74F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0E4"/>
    <w:rsid w:val="0000039B"/>
    <w:rsid w:val="00135936"/>
    <w:rsid w:val="00186EDC"/>
    <w:rsid w:val="001D5389"/>
    <w:rsid w:val="001E2E49"/>
    <w:rsid w:val="001F11E9"/>
    <w:rsid w:val="002727E8"/>
    <w:rsid w:val="00277D1B"/>
    <w:rsid w:val="00281F18"/>
    <w:rsid w:val="003063AA"/>
    <w:rsid w:val="003400E4"/>
    <w:rsid w:val="003877EB"/>
    <w:rsid w:val="003E65C2"/>
    <w:rsid w:val="004C105B"/>
    <w:rsid w:val="004F2792"/>
    <w:rsid w:val="005816CC"/>
    <w:rsid w:val="00607BFD"/>
    <w:rsid w:val="006D7DB2"/>
    <w:rsid w:val="00720B6E"/>
    <w:rsid w:val="0075553E"/>
    <w:rsid w:val="00860278"/>
    <w:rsid w:val="008B562D"/>
    <w:rsid w:val="00A54DCE"/>
    <w:rsid w:val="00B61983"/>
    <w:rsid w:val="00B81E6F"/>
    <w:rsid w:val="00B97D32"/>
    <w:rsid w:val="00C007AA"/>
    <w:rsid w:val="00C13601"/>
    <w:rsid w:val="00C413EE"/>
    <w:rsid w:val="00C73B37"/>
    <w:rsid w:val="00C74F43"/>
    <w:rsid w:val="00C7722E"/>
    <w:rsid w:val="00CD3D01"/>
    <w:rsid w:val="00D864E5"/>
    <w:rsid w:val="00D9217F"/>
    <w:rsid w:val="00E403D3"/>
    <w:rsid w:val="00E508FE"/>
    <w:rsid w:val="00F13A78"/>
    <w:rsid w:val="00F25B67"/>
    <w:rsid w:val="00F3317A"/>
    <w:rsid w:val="00F36885"/>
    <w:rsid w:val="00FE6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B778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1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81F18"/>
    <w:pPr>
      <w:spacing w:after="200"/>
    </w:pPr>
    <w:rPr>
      <w:b/>
      <w:bCs/>
      <w:color w:val="4F81BD" w:themeColor="accent1"/>
      <w:sz w:val="18"/>
      <w:szCs w:val="18"/>
    </w:rPr>
  </w:style>
  <w:style w:type="paragraph" w:styleId="Header">
    <w:name w:val="header"/>
    <w:basedOn w:val="Normal"/>
    <w:link w:val="HeaderChar"/>
    <w:uiPriority w:val="99"/>
    <w:unhideWhenUsed/>
    <w:rsid w:val="00281F18"/>
    <w:pPr>
      <w:tabs>
        <w:tab w:val="center" w:pos="4320"/>
        <w:tab w:val="right" w:pos="8640"/>
      </w:tabs>
    </w:pPr>
  </w:style>
  <w:style w:type="character" w:customStyle="1" w:styleId="HeaderChar">
    <w:name w:val="Header Char"/>
    <w:basedOn w:val="DefaultParagraphFont"/>
    <w:link w:val="Header"/>
    <w:uiPriority w:val="99"/>
    <w:rsid w:val="00281F18"/>
  </w:style>
  <w:style w:type="paragraph" w:styleId="Footer">
    <w:name w:val="footer"/>
    <w:basedOn w:val="Normal"/>
    <w:link w:val="FooterChar"/>
    <w:uiPriority w:val="99"/>
    <w:unhideWhenUsed/>
    <w:rsid w:val="00281F18"/>
    <w:pPr>
      <w:tabs>
        <w:tab w:val="center" w:pos="4320"/>
        <w:tab w:val="right" w:pos="8640"/>
      </w:tabs>
    </w:pPr>
  </w:style>
  <w:style w:type="character" w:customStyle="1" w:styleId="FooterChar">
    <w:name w:val="Footer Char"/>
    <w:basedOn w:val="DefaultParagraphFont"/>
    <w:link w:val="Footer"/>
    <w:uiPriority w:val="99"/>
    <w:rsid w:val="00281F18"/>
  </w:style>
  <w:style w:type="character" w:styleId="PageNumber">
    <w:name w:val="page number"/>
    <w:basedOn w:val="DefaultParagraphFont"/>
    <w:uiPriority w:val="99"/>
    <w:semiHidden/>
    <w:unhideWhenUsed/>
    <w:rsid w:val="00281F1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1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81F18"/>
    <w:pPr>
      <w:spacing w:after="200"/>
    </w:pPr>
    <w:rPr>
      <w:b/>
      <w:bCs/>
      <w:color w:val="4F81BD" w:themeColor="accent1"/>
      <w:sz w:val="18"/>
      <w:szCs w:val="18"/>
    </w:rPr>
  </w:style>
  <w:style w:type="paragraph" w:styleId="Header">
    <w:name w:val="header"/>
    <w:basedOn w:val="Normal"/>
    <w:link w:val="HeaderChar"/>
    <w:uiPriority w:val="99"/>
    <w:unhideWhenUsed/>
    <w:rsid w:val="00281F18"/>
    <w:pPr>
      <w:tabs>
        <w:tab w:val="center" w:pos="4320"/>
        <w:tab w:val="right" w:pos="8640"/>
      </w:tabs>
    </w:pPr>
  </w:style>
  <w:style w:type="character" w:customStyle="1" w:styleId="HeaderChar">
    <w:name w:val="Header Char"/>
    <w:basedOn w:val="DefaultParagraphFont"/>
    <w:link w:val="Header"/>
    <w:uiPriority w:val="99"/>
    <w:rsid w:val="00281F18"/>
  </w:style>
  <w:style w:type="paragraph" w:styleId="Footer">
    <w:name w:val="footer"/>
    <w:basedOn w:val="Normal"/>
    <w:link w:val="FooterChar"/>
    <w:uiPriority w:val="99"/>
    <w:unhideWhenUsed/>
    <w:rsid w:val="00281F18"/>
    <w:pPr>
      <w:tabs>
        <w:tab w:val="center" w:pos="4320"/>
        <w:tab w:val="right" w:pos="8640"/>
      </w:tabs>
    </w:pPr>
  </w:style>
  <w:style w:type="character" w:customStyle="1" w:styleId="FooterChar">
    <w:name w:val="Footer Char"/>
    <w:basedOn w:val="DefaultParagraphFont"/>
    <w:link w:val="Footer"/>
    <w:uiPriority w:val="99"/>
    <w:rsid w:val="00281F18"/>
  </w:style>
  <w:style w:type="character" w:styleId="PageNumber">
    <w:name w:val="page number"/>
    <w:basedOn w:val="DefaultParagraphFont"/>
    <w:uiPriority w:val="99"/>
    <w:semiHidden/>
    <w:unhideWhenUsed/>
    <w:rsid w:val="00281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756D2-8DA6-F348-8F1E-4DC07FD72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959</Words>
  <Characters>5471</Characters>
  <Application>Microsoft Macintosh Word</Application>
  <DocSecurity>0</DocSecurity>
  <Lines>45</Lines>
  <Paragraphs>12</Paragraphs>
  <ScaleCrop>false</ScaleCrop>
  <Company>San Luis Valley BOCES</Company>
  <LinksUpToDate>false</LinksUpToDate>
  <CharactersWithSpaces>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McAuliffe</dc:creator>
  <cp:keywords/>
  <dc:description/>
  <cp:lastModifiedBy>Kathy Mortensen</cp:lastModifiedBy>
  <cp:revision>2</cp:revision>
  <dcterms:created xsi:type="dcterms:W3CDTF">2014-08-25T17:19:00Z</dcterms:created>
  <dcterms:modified xsi:type="dcterms:W3CDTF">2014-08-25T17:19:00Z</dcterms:modified>
</cp:coreProperties>
</file>