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The purpose of this Induction Program is to:</w:t>
      </w:r>
    </w:p>
    <w:p w:rsidR="003329FC" w:rsidRDefault="005D5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Assist newly-licensed professional staff members, veteran professional staff members new to an organization, and incoming formerly </w:t>
      </w:r>
      <w:r>
        <w:t>out-of-state</w:t>
      </w:r>
      <w:r>
        <w:rPr>
          <w:color w:val="000000"/>
        </w:rPr>
        <w:t xml:space="preserve"> professional staff members in making a smooth transition into the organization’s teaching-learning environment.</w:t>
      </w:r>
    </w:p>
    <w:p w:rsidR="003329FC" w:rsidRDefault="005D5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Increase the content knowledge/instructional skills of new-to-school/district professional staff members, if such a need is identified, and to ensure that educators who are new to Colorado are knowledgeable about educational practices typical to Colorado.</w:t>
      </w:r>
    </w:p>
    <w:p w:rsidR="003329FC" w:rsidRDefault="005D5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 support for retaining effective educators.</w:t>
      </w: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Induction Participants Checklist:</w:t>
      </w: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following are the essential knowledge and skills along with recommended discussion topics </w:t>
      </w:r>
      <w:r>
        <w:rPr>
          <w:b/>
          <w:color w:val="000000"/>
        </w:rPr>
        <w:t>all new</w:t>
      </w:r>
      <w:r>
        <w:rPr>
          <w:color w:val="000000"/>
        </w:rPr>
        <w:t xml:space="preserve"> Professional Staff Members in the SLV should develop and demonstrate.</w:t>
      </w: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For inductees with experience, areas to be completed may vary according to </w:t>
      </w:r>
      <w:proofErr w:type="gramStart"/>
      <w:r>
        <w:rPr>
          <w:color w:val="000000"/>
        </w:rPr>
        <w:t>inductees</w:t>
      </w:r>
      <w:proofErr w:type="gramEnd"/>
      <w:r>
        <w:rPr>
          <w:color w:val="000000"/>
        </w:rPr>
        <w:t xml:space="preserve"> experience and professional growth plan. Mentors need to initial all completed and discussed areas:</w:t>
      </w: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6858"/>
      </w:tblGrid>
      <w:tr w:rsidR="003329FC">
        <w:tc>
          <w:tcPr>
            <w:tcW w:w="9576" w:type="dxa"/>
            <w:gridSpan w:val="2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SLV BOCES Professional Staff Induction Program</w:t>
            </w:r>
            <w:r w:rsidR="009E1167">
              <w:rPr>
                <w:b/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>Date: ______________</w:t>
            </w:r>
          </w:p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induction participant: __________________________________________</w:t>
            </w:r>
          </w:p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mentor: ______________________________________________________</w:t>
            </w:r>
          </w:p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3329FC" w:rsidTr="009E1167">
        <w:tc>
          <w:tcPr>
            <w:tcW w:w="2718" w:type="dxa"/>
            <w:shd w:val="clear" w:color="auto" w:fill="92CDDC" w:themeFill="accent5" w:themeFillTint="99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Mentor’s Initials indicating completion</w:t>
            </w:r>
          </w:p>
        </w:tc>
        <w:tc>
          <w:tcPr>
            <w:tcW w:w="6858" w:type="dxa"/>
            <w:shd w:val="clear" w:color="auto" w:fill="92CDDC" w:themeFill="accent5" w:themeFillTint="99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Essential knowledge and skills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Knowledge of District/BOCES and School Policies and Procedures (Sept.)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Knowledge of districts/schools UIP and local content standards (Oct.)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create and maintain and effective, efficient, and safe work or learning environment for the purpose of maximizing student engagement (Oct.).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teach or support the teaching of state/school district standards (Nov).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collect and use data in the course of teaching or supporting the teaching of kids (Dec.).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monitor students’ progress and adjust instruction or programs based on this progress (Jan.).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color w:val="000000"/>
              </w:rPr>
            </w:pPr>
            <w:r>
              <w:rPr>
                <w:color w:val="000000"/>
              </w:rPr>
              <w:t>Ability to utilize local district Response to Intervention processes (MTSS) (Feb.).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differentiate Instruction based on the needs of individual learners (March).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Effectively collaborate with peers for the purpose of improving the professional learning environment (April).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Ability to Self-Evaluate in order to Develop and Implement a Professional Growth Plan (April)</w:t>
            </w:r>
          </w:p>
        </w:tc>
      </w:tr>
      <w:tr w:rsidR="003329FC" w:rsidTr="009E1167">
        <w:tc>
          <w:tcPr>
            <w:tcW w:w="2718" w:type="dxa"/>
            <w:shd w:val="clear" w:color="auto" w:fill="92CDDC" w:themeFill="accent5" w:themeFillTint="99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Mentor’s Initials indicating completion</w:t>
            </w:r>
          </w:p>
        </w:tc>
        <w:tc>
          <w:tcPr>
            <w:tcW w:w="6858" w:type="dxa"/>
            <w:shd w:val="clear" w:color="auto" w:fill="92CDDC" w:themeFill="accent5" w:themeFillTint="99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Recommended discussion topics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Beginning of Year Procedures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Attendance Policies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Tardy Policies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Hall Passes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 xml:space="preserve">Visitors 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Class Rules and Discipline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Course Outlines and Curriculum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Supervision of Students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Professional Staff Absences and Leave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Lesson Planning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Use of Electronic Student Information Systems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Student Records and Portfolios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Field Trip Procedures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Duties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Professionalism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Daily, Weekly, and Monthly Schedules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Elective Class Procedures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Playground/Recess Rules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Lunch Schedules and Procedures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Enforcement of School District Discipline Norms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Writing a Disciplinary Referral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Completing an Accident Report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Staff and Student Dress Code</w:t>
            </w:r>
          </w:p>
        </w:tc>
      </w:tr>
      <w:tr w:rsidR="003329FC">
        <w:tc>
          <w:tcPr>
            <w:tcW w:w="271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58" w:type="dxa"/>
          </w:tcPr>
          <w:p w:rsidR="003329FC" w:rsidRDefault="005D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  <w:r>
              <w:rPr>
                <w:color w:val="000000"/>
              </w:rPr>
              <w:t>Evaluation Process</w:t>
            </w:r>
          </w:p>
        </w:tc>
      </w:tr>
      <w:tr w:rsidR="003329FC">
        <w:tc>
          <w:tcPr>
            <w:tcW w:w="2718" w:type="dxa"/>
          </w:tcPr>
          <w:p w:rsidR="003329FC" w:rsidRDefault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Completion of 1st informal observation          </w:t>
            </w:r>
          </w:p>
        </w:tc>
        <w:tc>
          <w:tcPr>
            <w:tcW w:w="6858" w:type="dxa"/>
          </w:tcPr>
          <w:p w:rsidR="009E1167" w:rsidRDefault="009E1167" w:rsidP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E1167" w:rsidRDefault="009E1167" w:rsidP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Date:_</w:t>
            </w:r>
            <w:proofErr w:type="gramEnd"/>
            <w:r>
              <w:rPr>
                <w:color w:val="000000"/>
              </w:rPr>
              <w:t>______________    Mentor initials:_______</w:t>
            </w:r>
          </w:p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</w:p>
        </w:tc>
      </w:tr>
      <w:tr w:rsidR="003329FC">
        <w:tc>
          <w:tcPr>
            <w:tcW w:w="2718" w:type="dxa"/>
          </w:tcPr>
          <w:p w:rsidR="003329FC" w:rsidRDefault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Completion of </w:t>
            </w:r>
            <w:r>
              <w:rPr>
                <w:color w:val="000000"/>
              </w:rPr>
              <w:t>2</w:t>
            </w:r>
            <w:r w:rsidRPr="009E1167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informal observation          </w:t>
            </w:r>
          </w:p>
        </w:tc>
        <w:tc>
          <w:tcPr>
            <w:tcW w:w="6858" w:type="dxa"/>
          </w:tcPr>
          <w:p w:rsidR="003329FC" w:rsidRDefault="00332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</w:p>
          <w:p w:rsidR="009E1167" w:rsidRDefault="009E1167" w:rsidP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Date:_</w:t>
            </w:r>
            <w:proofErr w:type="gramEnd"/>
            <w:r>
              <w:rPr>
                <w:color w:val="000000"/>
              </w:rPr>
              <w:t>______________    Mentor initials:_______</w:t>
            </w:r>
          </w:p>
          <w:p w:rsidR="009E1167" w:rsidRDefault="009E1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color w:val="000000"/>
              </w:rPr>
            </w:pPr>
          </w:p>
        </w:tc>
      </w:tr>
    </w:tbl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 w:rsidP="009E1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</w:t>
      </w:r>
    </w:p>
    <w:p w:rsidR="003329FC" w:rsidRDefault="005D532A">
      <w:r>
        <w:t xml:space="preserve">Inductee’s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329FC" w:rsidRDefault="003329FC"/>
    <w:p w:rsidR="003329FC" w:rsidRDefault="005D532A">
      <w:r>
        <w:t>__________________________________________________________________________</w:t>
      </w:r>
    </w:p>
    <w:p w:rsidR="003329FC" w:rsidRDefault="005D532A">
      <w:r>
        <w:t xml:space="preserve">Mentor’s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329FC" w:rsidRDefault="003329FC">
      <w:pPr>
        <w:pBdr>
          <w:bottom w:val="single" w:sz="12" w:space="1" w:color="000000"/>
        </w:pBdr>
      </w:pPr>
    </w:p>
    <w:p w:rsidR="003329FC" w:rsidRDefault="003329FC">
      <w:pPr>
        <w:pBdr>
          <w:bottom w:val="single" w:sz="12" w:space="1" w:color="000000"/>
        </w:pBdr>
      </w:pPr>
    </w:p>
    <w:p w:rsidR="003329FC" w:rsidRDefault="005D532A">
      <w:r>
        <w:t>Administrator’s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On or before May </w:t>
      </w:r>
      <w:r>
        <w:t>5</w:t>
      </w:r>
      <w:r>
        <w:rPr>
          <w:color w:val="000000"/>
        </w:rPr>
        <w:t>, 202</w:t>
      </w:r>
      <w:r w:rsidR="007150B5">
        <w:t>3</w:t>
      </w:r>
      <w:r>
        <w:rPr>
          <w:color w:val="000000"/>
        </w:rPr>
        <w:t xml:space="preserve"> the assigned Inductee/Mentor will submit this Participants Checklist, Inductee/Mentor Contact Tracking and Completion Signature Page to the San Luis Valley BOCES.</w:t>
      </w:r>
    </w:p>
    <w:p w:rsidR="003329FC" w:rsidRDefault="003329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Information needs to be sent to:</w:t>
      </w:r>
    </w:p>
    <w:p w:rsidR="003329FC" w:rsidRDefault="00DE78F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Michelle Sisneros </w:t>
      </w:r>
    </w:p>
    <w:p w:rsidR="00DE78F8" w:rsidRDefault="00DE78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Education/</w:t>
      </w:r>
      <w:r w:rsidR="009E1167">
        <w:rPr>
          <w:color w:val="000000"/>
          <w:sz w:val="22"/>
          <w:szCs w:val="22"/>
        </w:rPr>
        <w:t xml:space="preserve">Induction Coordinator </w:t>
      </w:r>
      <w:r>
        <w:rPr>
          <w:color w:val="000000"/>
          <w:sz w:val="22"/>
          <w:szCs w:val="22"/>
        </w:rPr>
        <w:t xml:space="preserve"> </w:t>
      </w: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2261 Enterprise Drive</w:t>
      </w: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Alamosa Co, 81101</w:t>
      </w:r>
    </w:p>
    <w:p w:rsidR="003329FC" w:rsidRDefault="00DE78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msisneros@slvboces.org</w:t>
      </w:r>
    </w:p>
    <w:p w:rsidR="003329FC" w:rsidRDefault="005D532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Phone: 719 587-54</w:t>
      </w:r>
      <w:r>
        <w:rPr>
          <w:sz w:val="22"/>
          <w:szCs w:val="22"/>
        </w:rPr>
        <w:t>0</w:t>
      </w:r>
      <w:r w:rsidR="00DE78F8"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Fax: 719 589-5007</w:t>
      </w:r>
    </w:p>
    <w:sectPr w:rsidR="003329F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10" w:rsidRDefault="00667010" w:rsidP="009E1167">
      <w:r>
        <w:separator/>
      </w:r>
    </w:p>
  </w:endnote>
  <w:endnote w:type="continuationSeparator" w:id="0">
    <w:p w:rsidR="00667010" w:rsidRDefault="00667010" w:rsidP="009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10" w:rsidRDefault="00667010" w:rsidP="009E1167">
      <w:r>
        <w:separator/>
      </w:r>
    </w:p>
  </w:footnote>
  <w:footnote w:type="continuationSeparator" w:id="0">
    <w:p w:rsidR="00667010" w:rsidRDefault="00667010" w:rsidP="009E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7" w:rsidRDefault="009E1167" w:rsidP="009E116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b/>
        <w:noProof/>
        <w:color w:val="000000"/>
      </w:rPr>
      <w:drawing>
        <wp:anchor distT="12192" distB="19812" distL="114300" distR="119634" simplePos="0" relativeHeight="251659264" behindDoc="0" locked="0" layoutInCell="1" hidden="0" allowOverlap="1" wp14:anchorId="61B97FA4" wp14:editId="2462972A">
          <wp:simplePos x="0" y="0"/>
          <wp:positionH relativeFrom="margin">
            <wp:posOffset>4886325</wp:posOffset>
          </wp:positionH>
          <wp:positionV relativeFrom="margin">
            <wp:posOffset>-609599</wp:posOffset>
          </wp:positionV>
          <wp:extent cx="1352550" cy="952500"/>
          <wp:effectExtent l="0" t="0" r="0" b="0"/>
          <wp:wrapSquare wrapText="bothSides" distT="12192" distB="19812" distL="114300" distR="119634"/>
          <wp:docPr id="3" name="image1.gif" descr="http://www.slvboces.org/logo_googl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slvboces.org/logo_googl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>SLV BOCES Professional Staff Induction Program</w:t>
    </w:r>
  </w:p>
  <w:p w:rsidR="009E1167" w:rsidRDefault="009E1167" w:rsidP="009E116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b/>
        <w:color w:val="000000"/>
      </w:rPr>
      <w:t>Participants Checklist for Teachers/SPP</w:t>
    </w:r>
  </w:p>
  <w:p w:rsidR="009E1167" w:rsidRDefault="009E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1C5D"/>
    <w:multiLevelType w:val="multilevel"/>
    <w:tmpl w:val="A8C40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FC"/>
    <w:rsid w:val="003329FC"/>
    <w:rsid w:val="005D532A"/>
    <w:rsid w:val="00667010"/>
    <w:rsid w:val="007150B5"/>
    <w:rsid w:val="009E1167"/>
    <w:rsid w:val="00D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D9DD"/>
  <w15:docId w15:val="{C59EBD01-A1A0-4FAF-A195-B06E1D1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E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">
    <w:name w:val="Free Form"/>
    <w:rsid w:val="00AC6E51"/>
    <w:rPr>
      <w:rFonts w:ascii="Helvetica" w:eastAsia="ヒラギノ角ゴ Pro W3" w:hAnsi="Helvetica"/>
      <w:color w:val="000000"/>
      <w:szCs w:val="20"/>
    </w:rPr>
  </w:style>
  <w:style w:type="paragraph" w:styleId="BodyTextIndent">
    <w:name w:val="Body Text Indent"/>
    <w:basedOn w:val="Normal"/>
    <w:link w:val="BodyTextIndentChar"/>
    <w:rsid w:val="00AC6E51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AC6E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4120"/>
    <w:pPr>
      <w:ind w:left="720"/>
      <w:contextualSpacing/>
    </w:pPr>
  </w:style>
  <w:style w:type="table" w:styleId="TableGrid">
    <w:name w:val="Table Grid"/>
    <w:basedOn w:val="TableNormal"/>
    <w:uiPriority w:val="59"/>
    <w:rsid w:val="000C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8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E1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167"/>
  </w:style>
  <w:style w:type="paragraph" w:styleId="Footer">
    <w:name w:val="footer"/>
    <w:basedOn w:val="Normal"/>
    <w:link w:val="FooterChar"/>
    <w:uiPriority w:val="99"/>
    <w:unhideWhenUsed/>
    <w:rsid w:val="009E1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2W+nlhkWBh4R+y8JKqRVIxQ7Q==">AMUW2mVVeVoLdVruJUtCqdQWYTi92BSLETIfA0dC4OOcPio4rLXBCMbfbiQLzMXKbwAwznK2OgRtrTLFS7y3RIc696Lipuib8fEcBdhesbpq3/HlASL/jHM79smWTr6rAYAoEAII08Tm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settings</dc:creator>
  <cp:lastModifiedBy>Michelle Sisneros</cp:lastModifiedBy>
  <cp:revision>2</cp:revision>
  <cp:lastPrinted>2023-07-17T19:33:00Z</cp:lastPrinted>
  <dcterms:created xsi:type="dcterms:W3CDTF">2023-07-17T19:33:00Z</dcterms:created>
  <dcterms:modified xsi:type="dcterms:W3CDTF">2023-07-17T19:33:00Z</dcterms:modified>
</cp:coreProperties>
</file>