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4D6" w:rsidRDefault="007E36F2">
      <w:pPr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36"/>
          <w:szCs w:val="36"/>
        </w:rPr>
        <w:t>Creativity ALP Goals</w:t>
      </w:r>
    </w:p>
    <w:p w:rsidR="000904D6" w:rsidRDefault="000904D6">
      <w:pP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Style w:val="a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0"/>
        <w:gridCol w:w="4800"/>
        <w:gridCol w:w="4800"/>
      </w:tblGrid>
      <w:tr w:rsidR="000904D6">
        <w:trPr>
          <w:trHeight w:val="420"/>
        </w:trPr>
        <w:tc>
          <w:tcPr>
            <w:tcW w:w="14400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Fluency</w:t>
            </w:r>
          </w:p>
          <w:p w:rsidR="000904D6" w:rsidRDefault="007E3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C343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ALP Goal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 Student will improve fluency (idea generation) by practicing observation and questioning skills once per [week, month] through structured assignment alternatives. Growth in fluency will be measured once per [month, quarter, semester] using fluency asses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sments.</w:t>
            </w:r>
          </w:p>
          <w:p w:rsidR="000904D6" w:rsidRDefault="00090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904D6">
        <w:tc>
          <w:tcPr>
            <w:tcW w:w="480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ebas Neue" w:eastAsia="Bebas Neue" w:hAnsi="Bebas Neue" w:cs="Bebas Neue"/>
                <w:sz w:val="36"/>
                <w:szCs w:val="36"/>
              </w:rPr>
            </w:pPr>
            <w:r>
              <w:rPr>
                <w:rFonts w:ascii="Bebas Neue" w:eastAsia="Bebas Neue" w:hAnsi="Bebas Neue" w:cs="Bebas Neue"/>
                <w:sz w:val="36"/>
                <w:szCs w:val="36"/>
              </w:rPr>
              <w:t>Thinking Skill</w:t>
            </w:r>
          </w:p>
        </w:tc>
        <w:tc>
          <w:tcPr>
            <w:tcW w:w="480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ebas Neue" w:eastAsia="Bebas Neue" w:hAnsi="Bebas Neue" w:cs="Bebas Neue"/>
                <w:sz w:val="36"/>
                <w:szCs w:val="36"/>
              </w:rPr>
            </w:pPr>
            <w:r>
              <w:rPr>
                <w:rFonts w:ascii="Bebas Neue" w:eastAsia="Bebas Neue" w:hAnsi="Bebas Neue" w:cs="Bebas Neue"/>
                <w:sz w:val="36"/>
                <w:szCs w:val="36"/>
              </w:rPr>
              <w:t>Practicing through</w:t>
            </w:r>
          </w:p>
        </w:tc>
        <w:tc>
          <w:tcPr>
            <w:tcW w:w="480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ebas Neue" w:eastAsia="Bebas Neue" w:hAnsi="Bebas Neue" w:cs="Bebas Neue"/>
                <w:sz w:val="36"/>
                <w:szCs w:val="36"/>
              </w:rPr>
            </w:pPr>
            <w:r>
              <w:rPr>
                <w:rFonts w:ascii="Bebas Neue" w:eastAsia="Bebas Neue" w:hAnsi="Bebas Neue" w:cs="Bebas Neue"/>
                <w:sz w:val="36"/>
                <w:szCs w:val="36"/>
              </w:rPr>
              <w:t>Measurement by</w:t>
            </w:r>
          </w:p>
        </w:tc>
      </w:tr>
      <w:tr w:rsidR="000904D6">
        <w:tc>
          <w:tcPr>
            <w:tcW w:w="480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Fluency</w:t>
            </w:r>
          </w:p>
        </w:tc>
        <w:tc>
          <w:tcPr>
            <w:tcW w:w="480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Observation</w:t>
            </w:r>
          </w:p>
          <w:p w:rsidR="000904D6" w:rsidRDefault="007E3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Questioning Skills</w:t>
            </w:r>
          </w:p>
        </w:tc>
        <w:tc>
          <w:tcPr>
            <w:tcW w:w="480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Simple fluency assessment and recording number of ideas</w:t>
            </w:r>
          </w:p>
        </w:tc>
      </w:tr>
      <w:tr w:rsidR="000904D6">
        <w:trPr>
          <w:trHeight w:val="420"/>
        </w:trPr>
        <w:tc>
          <w:tcPr>
            <w:tcW w:w="9600" w:type="dxa"/>
            <w:gridSpan w:val="2"/>
            <w:tcBorders>
              <w:top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Strategies</w:t>
            </w:r>
          </w:p>
        </w:tc>
        <w:tc>
          <w:tcPr>
            <w:tcW w:w="4800" w:type="dxa"/>
            <w:tcBorders>
              <w:top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Works well in place of</w:t>
            </w:r>
          </w:p>
        </w:tc>
      </w:tr>
      <w:tr w:rsidR="000904D6">
        <w:trPr>
          <w:trHeight w:val="420"/>
        </w:trPr>
        <w:tc>
          <w:tcPr>
            <w:tcW w:w="9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Bring out an object from a story, experiment, or text and ask students to either 1) list possible uses for the object or possible ways it could play into the storyline; or 2) create a list of wonderings about how that object will be used in upcoming experi</w:t>
            </w:r>
            <w:r>
              <w:t>ment or lesson.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Anticipatory Set</w:t>
            </w:r>
          </w:p>
          <w:p w:rsidR="000904D6" w:rsidRDefault="007E3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Warm Up</w:t>
            </w:r>
          </w:p>
        </w:tc>
      </w:tr>
      <w:tr w:rsidR="000904D6">
        <w:trPr>
          <w:trHeight w:val="420"/>
        </w:trPr>
        <w:tc>
          <w:tcPr>
            <w:tcW w:w="9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Student will create a pictorial representation of each vocabulary word (drawn, using magazines, or found online).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Vocabulary</w:t>
            </w:r>
          </w:p>
          <w:p w:rsidR="000904D6" w:rsidRDefault="007E3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Elements of a story or text</w:t>
            </w:r>
          </w:p>
        </w:tc>
      </w:tr>
      <w:tr w:rsidR="000904D6">
        <w:trPr>
          <w:trHeight w:val="420"/>
        </w:trPr>
        <w:tc>
          <w:tcPr>
            <w:tcW w:w="9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Provide student with a number and ask them to come up with as many different mathematical ways as they can to reach that number.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spacing w:line="240" w:lineRule="auto"/>
            </w:pPr>
            <w:r>
              <w:t>Anticipatory Set</w:t>
            </w:r>
          </w:p>
          <w:p w:rsidR="000904D6" w:rsidRDefault="007E36F2">
            <w:pPr>
              <w:widowControl w:val="0"/>
              <w:spacing w:line="240" w:lineRule="auto"/>
            </w:pPr>
            <w:r>
              <w:t>Warm Up</w:t>
            </w:r>
          </w:p>
        </w:tc>
      </w:tr>
      <w:tr w:rsidR="000904D6">
        <w:trPr>
          <w:trHeight w:val="420"/>
        </w:trPr>
        <w:tc>
          <w:tcPr>
            <w:tcW w:w="9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Instead of answering questions related to a text passage, student will create a series of their own q</w:t>
            </w:r>
            <w:r>
              <w:t>uestions [focus on who, why, where, what, how] or wonderings about the text.</w:t>
            </w:r>
          </w:p>
          <w:p w:rsidR="000904D6" w:rsidRDefault="00090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904D6" w:rsidRDefault="007E36F2">
            <w:r>
              <w:rPr>
                <w:i/>
              </w:rPr>
              <w:t>The number of questions generated can be required to be double the number or more of text questions that would have been traditionally asked, but a specific minimum number should be assigned. Then, student can extend learning by choosing the best [3, 5, ha</w:t>
            </w:r>
            <w:r>
              <w:rPr>
                <w:i/>
              </w:rPr>
              <w:t>lf] of questions and choosing to answer two in complete sentences. Assessment should focus on quality of question, open-endedness to questions that allow for multiple answers, and should encourage students to expand beyond initial observations.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090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904D6">
        <w:trPr>
          <w:trHeight w:val="420"/>
        </w:trPr>
        <w:tc>
          <w:tcPr>
            <w:tcW w:w="9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090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090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0904D6" w:rsidRDefault="000904D6"/>
    <w:p w:rsidR="000904D6" w:rsidRDefault="000904D6"/>
    <w:p w:rsidR="000904D6" w:rsidRDefault="000904D6">
      <w:pP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Style w:val="a0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0"/>
        <w:gridCol w:w="4800"/>
        <w:gridCol w:w="4800"/>
      </w:tblGrid>
      <w:tr w:rsidR="000904D6">
        <w:trPr>
          <w:trHeight w:val="420"/>
        </w:trPr>
        <w:tc>
          <w:tcPr>
            <w:tcW w:w="14400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Originality</w:t>
            </w:r>
          </w:p>
          <w:p w:rsidR="000904D6" w:rsidRDefault="007E36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C343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ALP Goal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Student will practice developing original ideas through application and use of analogies, classifications, comparison, and metaphoric analysis once per [week] on structured assignment alternatives. Growth will be measured using a </w:t>
            </w: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creativity rubric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that addresses sources, variety, uniqueness, and number of ideas generated once per quarter.</w:t>
            </w:r>
          </w:p>
          <w:p w:rsidR="000904D6" w:rsidRDefault="000904D6">
            <w:pPr>
              <w:widowControl w:val="0"/>
              <w:spacing w:line="240" w:lineRule="auto"/>
            </w:pPr>
          </w:p>
        </w:tc>
      </w:tr>
      <w:tr w:rsidR="000904D6">
        <w:tc>
          <w:tcPr>
            <w:tcW w:w="480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spacing w:line="240" w:lineRule="auto"/>
              <w:jc w:val="center"/>
              <w:rPr>
                <w:rFonts w:ascii="Bebas Neue" w:eastAsia="Bebas Neue" w:hAnsi="Bebas Neue" w:cs="Bebas Neue"/>
                <w:sz w:val="36"/>
                <w:szCs w:val="36"/>
              </w:rPr>
            </w:pPr>
            <w:r>
              <w:rPr>
                <w:rFonts w:ascii="Bebas Neue" w:eastAsia="Bebas Neue" w:hAnsi="Bebas Neue" w:cs="Bebas Neue"/>
                <w:sz w:val="36"/>
                <w:szCs w:val="36"/>
              </w:rPr>
              <w:t>Thinking Skill</w:t>
            </w:r>
          </w:p>
        </w:tc>
        <w:tc>
          <w:tcPr>
            <w:tcW w:w="480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spacing w:line="240" w:lineRule="auto"/>
              <w:jc w:val="center"/>
              <w:rPr>
                <w:rFonts w:ascii="Bebas Neue" w:eastAsia="Bebas Neue" w:hAnsi="Bebas Neue" w:cs="Bebas Neue"/>
                <w:sz w:val="36"/>
                <w:szCs w:val="36"/>
              </w:rPr>
            </w:pPr>
            <w:r>
              <w:rPr>
                <w:rFonts w:ascii="Bebas Neue" w:eastAsia="Bebas Neue" w:hAnsi="Bebas Neue" w:cs="Bebas Neue"/>
                <w:sz w:val="36"/>
                <w:szCs w:val="36"/>
              </w:rPr>
              <w:t>Practicing through</w:t>
            </w:r>
          </w:p>
        </w:tc>
        <w:tc>
          <w:tcPr>
            <w:tcW w:w="480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spacing w:line="240" w:lineRule="auto"/>
              <w:jc w:val="center"/>
              <w:rPr>
                <w:rFonts w:ascii="Bebas Neue" w:eastAsia="Bebas Neue" w:hAnsi="Bebas Neue" w:cs="Bebas Neue"/>
                <w:sz w:val="36"/>
                <w:szCs w:val="36"/>
              </w:rPr>
            </w:pPr>
            <w:r>
              <w:rPr>
                <w:rFonts w:ascii="Bebas Neue" w:eastAsia="Bebas Neue" w:hAnsi="Bebas Neue" w:cs="Bebas Neue"/>
                <w:sz w:val="36"/>
                <w:szCs w:val="36"/>
              </w:rPr>
              <w:t>Measurement by</w:t>
            </w:r>
          </w:p>
        </w:tc>
      </w:tr>
      <w:tr w:rsidR="000904D6">
        <w:tc>
          <w:tcPr>
            <w:tcW w:w="480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spacing w:line="240" w:lineRule="auto"/>
            </w:pPr>
            <w:r>
              <w:t>Originality</w:t>
            </w:r>
          </w:p>
        </w:tc>
        <w:tc>
          <w:tcPr>
            <w:tcW w:w="480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spacing w:line="240" w:lineRule="auto"/>
            </w:pPr>
            <w:r>
              <w:t>Analogies</w:t>
            </w:r>
          </w:p>
          <w:p w:rsidR="000904D6" w:rsidRDefault="007E36F2">
            <w:pPr>
              <w:widowControl w:val="0"/>
              <w:spacing w:line="240" w:lineRule="auto"/>
            </w:pPr>
            <w:r>
              <w:t>Classifications</w:t>
            </w:r>
          </w:p>
          <w:p w:rsidR="000904D6" w:rsidRDefault="007E36F2">
            <w:pPr>
              <w:widowControl w:val="0"/>
              <w:spacing w:line="240" w:lineRule="auto"/>
            </w:pPr>
            <w:r>
              <w:t>Comparison</w:t>
            </w:r>
          </w:p>
          <w:p w:rsidR="000904D6" w:rsidRDefault="007E36F2">
            <w:pPr>
              <w:widowControl w:val="0"/>
              <w:spacing w:line="240" w:lineRule="auto"/>
            </w:pPr>
            <w:r>
              <w:t>Metaphoric Analysis</w:t>
            </w:r>
          </w:p>
        </w:tc>
        <w:tc>
          <w:tcPr>
            <w:tcW w:w="480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spacing w:line="240" w:lineRule="auto"/>
            </w:pPr>
            <w:r>
              <w:t>Use of creativity rubric that addresses elements of originality</w:t>
            </w:r>
          </w:p>
        </w:tc>
      </w:tr>
      <w:tr w:rsidR="000904D6">
        <w:trPr>
          <w:trHeight w:val="420"/>
        </w:trPr>
        <w:tc>
          <w:tcPr>
            <w:tcW w:w="9600" w:type="dxa"/>
            <w:gridSpan w:val="2"/>
            <w:tcBorders>
              <w:top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Strategies</w:t>
            </w:r>
          </w:p>
        </w:tc>
        <w:tc>
          <w:tcPr>
            <w:tcW w:w="4800" w:type="dxa"/>
            <w:tcBorders>
              <w:top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Works well in place of</w:t>
            </w:r>
          </w:p>
        </w:tc>
      </w:tr>
      <w:tr w:rsidR="000904D6">
        <w:trPr>
          <w:trHeight w:val="420"/>
        </w:trPr>
        <w:tc>
          <w:tcPr>
            <w:tcW w:w="9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spacing w:line="240" w:lineRule="auto"/>
              <w:rPr>
                <w:b/>
                <w:color w:val="2C343B"/>
                <w:u w:val="single"/>
              </w:rPr>
            </w:pPr>
            <w:r>
              <w:t xml:space="preserve">Student will </w:t>
            </w:r>
            <w:r>
              <w:rPr>
                <w:color w:val="2C343B"/>
              </w:rPr>
              <w:t xml:space="preserve">choose the main element from the summary of a fiction reading, experiment, or text passage and then make an analogy. </w:t>
            </w:r>
            <w:r>
              <w:rPr>
                <w:b/>
                <w:color w:val="2C343B"/>
                <w:u w:val="single"/>
              </w:rPr>
              <w:t>This is most useful when the analogy is done with a completely random idea or word.</w:t>
            </w:r>
          </w:p>
          <w:p w:rsidR="000904D6" w:rsidRDefault="000904D6">
            <w:pPr>
              <w:widowControl w:val="0"/>
              <w:spacing w:before="120" w:line="240" w:lineRule="auto"/>
              <w:rPr>
                <w:color w:val="2C343B"/>
              </w:rPr>
            </w:pPr>
          </w:p>
          <w:p w:rsidR="000904D6" w:rsidRDefault="007E36F2">
            <w:pPr>
              <w:widowControl w:val="0"/>
            </w:pPr>
            <w:r>
              <w:rPr>
                <w:color w:val="2C343B"/>
              </w:rPr>
              <w:t xml:space="preserve">Helpful tool:  </w:t>
            </w:r>
            <w:hyperlink r:id="rId5">
              <w:r>
                <w:rPr>
                  <w:color w:val="1155CC"/>
                  <w:u w:val="single"/>
                </w:rPr>
                <w:t>http://ideagenerator.creativitygames.net/</w:t>
              </w:r>
            </w:hyperlink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0904D6">
            <w:pPr>
              <w:widowControl w:val="0"/>
              <w:spacing w:line="240" w:lineRule="auto"/>
            </w:pPr>
          </w:p>
        </w:tc>
      </w:tr>
      <w:tr w:rsidR="000904D6">
        <w:trPr>
          <w:trHeight w:val="420"/>
        </w:trPr>
        <w:tc>
          <w:tcPr>
            <w:tcW w:w="9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spacing w:before="120" w:line="240" w:lineRule="auto"/>
              <w:rPr>
                <w:color w:val="2C343B"/>
              </w:rPr>
            </w:pPr>
            <w:r>
              <w:rPr>
                <w:color w:val="2C343B"/>
              </w:rPr>
              <w:t>Use an analogy table to guide various types of analogies in place of vocabulary definitions, themes, or characters in a story.</w:t>
            </w:r>
          </w:p>
          <w:p w:rsidR="000904D6" w:rsidRDefault="007E36F2">
            <w:pPr>
              <w:widowControl w:val="0"/>
              <w:spacing w:before="120" w:line="240" w:lineRule="auto"/>
              <w:rPr>
                <w:color w:val="2C343B"/>
              </w:rPr>
            </w:pPr>
            <w:r>
              <w:rPr>
                <w:noProof/>
                <w:color w:val="2C343B"/>
              </w:rPr>
              <w:drawing>
                <wp:inline distT="114300" distB="114300" distL="114300" distR="114300">
                  <wp:extent cx="2947988" cy="1253289"/>
                  <wp:effectExtent l="0" t="0" r="0" b="0"/>
                  <wp:docPr id="2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7988" cy="12532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0904D6">
            <w:pPr>
              <w:widowControl w:val="0"/>
              <w:spacing w:line="240" w:lineRule="auto"/>
            </w:pPr>
          </w:p>
        </w:tc>
      </w:tr>
      <w:tr w:rsidR="000904D6">
        <w:trPr>
          <w:trHeight w:val="420"/>
        </w:trPr>
        <w:tc>
          <w:tcPr>
            <w:tcW w:w="9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</w:pPr>
            <w:r>
              <w:t>Student will sort and classify (events, attributes, objects, vocabulary) and then provide labels and short summaries</w:t>
            </w:r>
            <w:r>
              <w:t xml:space="preserve"> of what categories were used and how items are alike and fit into the category.  Allow for a second sort and re-classify if time permits or student is older.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spacing w:line="240" w:lineRule="auto"/>
            </w:pPr>
            <w:r>
              <w:t xml:space="preserve">Complete assignment </w:t>
            </w:r>
          </w:p>
          <w:p w:rsidR="000904D6" w:rsidRDefault="007E36F2">
            <w:pPr>
              <w:widowControl w:val="0"/>
              <w:spacing w:line="240" w:lineRule="auto"/>
            </w:pPr>
            <w:r>
              <w:t>Text questions</w:t>
            </w:r>
          </w:p>
          <w:p w:rsidR="000904D6" w:rsidRDefault="000904D6">
            <w:pPr>
              <w:widowControl w:val="0"/>
              <w:spacing w:line="240" w:lineRule="auto"/>
            </w:pPr>
          </w:p>
        </w:tc>
      </w:tr>
      <w:tr w:rsidR="000904D6">
        <w:trPr>
          <w:trHeight w:val="420"/>
        </w:trPr>
        <w:tc>
          <w:tcPr>
            <w:tcW w:w="9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spacing w:line="240" w:lineRule="auto"/>
              <w:rPr>
                <w:color w:val="2C343B"/>
              </w:rPr>
            </w:pPr>
            <w:r>
              <w:rPr>
                <w:color w:val="2C343B"/>
              </w:rPr>
              <w:lastRenderedPageBreak/>
              <w:t>Student will select one of three somewhat random pictures (</w:t>
            </w:r>
            <w:r>
              <w:rPr>
                <w:color w:val="2C343B"/>
              </w:rPr>
              <w:t>provided by teacher) to compare to learning from the prior day and will explain how these are similar in two to three sentences.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spacing w:line="240" w:lineRule="auto"/>
            </w:pPr>
            <w:r>
              <w:t>Anticipatory Set</w:t>
            </w:r>
          </w:p>
          <w:p w:rsidR="000904D6" w:rsidRDefault="007E36F2">
            <w:pPr>
              <w:widowControl w:val="0"/>
              <w:spacing w:line="240" w:lineRule="auto"/>
            </w:pPr>
            <w:r>
              <w:t>Warm Up</w:t>
            </w:r>
          </w:p>
        </w:tc>
      </w:tr>
      <w:tr w:rsidR="000904D6">
        <w:trPr>
          <w:trHeight w:val="420"/>
        </w:trPr>
        <w:tc>
          <w:tcPr>
            <w:tcW w:w="9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spacing w:line="240" w:lineRule="auto"/>
            </w:pPr>
            <w:r>
              <w:t>Student will keep a journal of analogies found over a [two-week] period of time and then share and di</w:t>
            </w:r>
            <w:r>
              <w:t>scuss with teacher for [10 minutes] to formatively assess understanding of analogies or to assess growth in understanding of analogies.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spacing w:line="240" w:lineRule="auto"/>
            </w:pPr>
            <w:r>
              <w:t>Formative Assessment</w:t>
            </w:r>
          </w:p>
          <w:p w:rsidR="000904D6" w:rsidRDefault="007E36F2">
            <w:pPr>
              <w:widowControl w:val="0"/>
              <w:spacing w:line="240" w:lineRule="auto"/>
            </w:pPr>
            <w:r>
              <w:t>Summative Assessment</w:t>
            </w:r>
          </w:p>
        </w:tc>
      </w:tr>
      <w:tr w:rsidR="000904D6">
        <w:trPr>
          <w:trHeight w:val="420"/>
        </w:trPr>
        <w:tc>
          <w:tcPr>
            <w:tcW w:w="9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0904D6">
            <w:pPr>
              <w:widowControl w:val="0"/>
              <w:spacing w:line="240" w:lineRule="auto"/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0904D6">
            <w:pPr>
              <w:widowControl w:val="0"/>
              <w:spacing w:line="240" w:lineRule="auto"/>
            </w:pPr>
          </w:p>
        </w:tc>
      </w:tr>
    </w:tbl>
    <w:p w:rsidR="000904D6" w:rsidRDefault="000904D6"/>
    <w:p w:rsidR="000904D6" w:rsidRDefault="000904D6"/>
    <w:p w:rsidR="000904D6" w:rsidRDefault="000904D6">
      <w:pP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Style w:val="a1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0"/>
        <w:gridCol w:w="4800"/>
        <w:gridCol w:w="4800"/>
      </w:tblGrid>
      <w:tr w:rsidR="000904D6">
        <w:trPr>
          <w:trHeight w:val="420"/>
        </w:trPr>
        <w:tc>
          <w:tcPr>
            <w:tcW w:w="14400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Flexibility</w:t>
            </w:r>
          </w:p>
          <w:p w:rsidR="000904D6" w:rsidRDefault="007E36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ALP Goals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Student will build flexible thinking by using an alternative perspective in place of traditional assignments or assessments (e.g., text questions, essay prompts) [once per month]. (2) Student will build flexible thinking by identifying, classifying,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forming patterns, combinations, and relationships based on classroom content and documented through alternative assignments [once per month.]</w:t>
            </w:r>
          </w:p>
          <w:p w:rsidR="000904D6" w:rsidRDefault="000904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04D6" w:rsidRDefault="007E36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Progress will be measured through student self-assessment using rubric and teacher-student evaluation meetings [once per semester.]</w:t>
            </w:r>
          </w:p>
        </w:tc>
      </w:tr>
      <w:tr w:rsidR="000904D6">
        <w:tc>
          <w:tcPr>
            <w:tcW w:w="480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spacing w:line="240" w:lineRule="auto"/>
              <w:jc w:val="center"/>
              <w:rPr>
                <w:rFonts w:ascii="Bebas Neue" w:eastAsia="Bebas Neue" w:hAnsi="Bebas Neue" w:cs="Bebas Neue"/>
                <w:sz w:val="36"/>
                <w:szCs w:val="36"/>
              </w:rPr>
            </w:pPr>
            <w:r>
              <w:rPr>
                <w:rFonts w:ascii="Bebas Neue" w:eastAsia="Bebas Neue" w:hAnsi="Bebas Neue" w:cs="Bebas Neue"/>
                <w:sz w:val="36"/>
                <w:szCs w:val="36"/>
              </w:rPr>
              <w:t>Thinking Skill</w:t>
            </w:r>
          </w:p>
        </w:tc>
        <w:tc>
          <w:tcPr>
            <w:tcW w:w="480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spacing w:line="240" w:lineRule="auto"/>
              <w:jc w:val="center"/>
              <w:rPr>
                <w:rFonts w:ascii="Bebas Neue" w:eastAsia="Bebas Neue" w:hAnsi="Bebas Neue" w:cs="Bebas Neue"/>
                <w:sz w:val="36"/>
                <w:szCs w:val="36"/>
              </w:rPr>
            </w:pPr>
            <w:r>
              <w:rPr>
                <w:rFonts w:ascii="Bebas Neue" w:eastAsia="Bebas Neue" w:hAnsi="Bebas Neue" w:cs="Bebas Neue"/>
                <w:sz w:val="36"/>
                <w:szCs w:val="36"/>
              </w:rPr>
              <w:t>Practicing through</w:t>
            </w:r>
          </w:p>
        </w:tc>
        <w:tc>
          <w:tcPr>
            <w:tcW w:w="480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spacing w:line="240" w:lineRule="auto"/>
              <w:jc w:val="center"/>
              <w:rPr>
                <w:rFonts w:ascii="Bebas Neue" w:eastAsia="Bebas Neue" w:hAnsi="Bebas Neue" w:cs="Bebas Neue"/>
                <w:sz w:val="36"/>
                <w:szCs w:val="36"/>
              </w:rPr>
            </w:pPr>
            <w:r>
              <w:rPr>
                <w:rFonts w:ascii="Bebas Neue" w:eastAsia="Bebas Neue" w:hAnsi="Bebas Neue" w:cs="Bebas Neue"/>
                <w:sz w:val="36"/>
                <w:szCs w:val="36"/>
              </w:rPr>
              <w:t>Measurement by</w:t>
            </w:r>
          </w:p>
        </w:tc>
      </w:tr>
      <w:tr w:rsidR="000904D6">
        <w:tc>
          <w:tcPr>
            <w:tcW w:w="480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spacing w:line="240" w:lineRule="auto"/>
            </w:pPr>
            <w:r>
              <w:t>Flexibility</w:t>
            </w:r>
          </w:p>
        </w:tc>
        <w:tc>
          <w:tcPr>
            <w:tcW w:w="480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spacing w:line="240" w:lineRule="auto"/>
            </w:pPr>
            <w:r>
              <w:t>Alternate perspectives</w:t>
            </w:r>
          </w:p>
          <w:p w:rsidR="000904D6" w:rsidRDefault="007E36F2">
            <w:pPr>
              <w:widowControl w:val="0"/>
              <w:spacing w:line="240" w:lineRule="auto"/>
            </w:pPr>
            <w:r>
              <w:t>Classifying</w:t>
            </w:r>
          </w:p>
          <w:p w:rsidR="000904D6" w:rsidRDefault="007E36F2">
            <w:pPr>
              <w:widowControl w:val="0"/>
              <w:spacing w:line="240" w:lineRule="auto"/>
            </w:pPr>
            <w:r>
              <w:t>Recognizing and forming patterns, combinations, and relationships</w:t>
            </w:r>
          </w:p>
        </w:tc>
        <w:tc>
          <w:tcPr>
            <w:tcW w:w="480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t xml:space="preserve">Student </w:t>
            </w:r>
            <w:proofErr w:type="spellStart"/>
            <w:r>
              <w:t>self assessment</w:t>
            </w:r>
            <w:proofErr w:type="spellEnd"/>
            <w:r>
              <w:t xml:space="preserve"> and debrief with teacher [once per quarter]</w:t>
            </w:r>
          </w:p>
        </w:tc>
      </w:tr>
      <w:tr w:rsidR="000904D6">
        <w:trPr>
          <w:trHeight w:val="420"/>
        </w:trPr>
        <w:tc>
          <w:tcPr>
            <w:tcW w:w="9600" w:type="dxa"/>
            <w:gridSpan w:val="2"/>
            <w:tcBorders>
              <w:top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Strategies</w:t>
            </w:r>
          </w:p>
        </w:tc>
        <w:tc>
          <w:tcPr>
            <w:tcW w:w="4800" w:type="dxa"/>
            <w:tcBorders>
              <w:top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Works well in place of</w:t>
            </w:r>
          </w:p>
        </w:tc>
      </w:tr>
      <w:tr w:rsidR="000904D6">
        <w:trPr>
          <w:trHeight w:val="420"/>
        </w:trPr>
        <w:tc>
          <w:tcPr>
            <w:tcW w:w="9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spacing w:before="120" w:line="240" w:lineRule="auto"/>
              <w:rPr>
                <w:color w:val="2C343B"/>
              </w:rPr>
            </w:pPr>
            <w:r>
              <w:rPr>
                <w:color w:val="2C343B"/>
              </w:rPr>
              <w:t>Student will use SCAMPER as a tool to rewrite endings, chapters, or essays.</w:t>
            </w:r>
          </w:p>
          <w:p w:rsidR="000904D6" w:rsidRDefault="007E36F2">
            <w:pPr>
              <w:widowControl w:val="0"/>
              <w:spacing w:before="120" w:line="240" w:lineRule="auto"/>
              <w:rPr>
                <w:color w:val="2C343B"/>
              </w:rPr>
            </w:pPr>
            <w:r>
              <w:rPr>
                <w:noProof/>
                <w:color w:val="2C343B"/>
              </w:rPr>
              <w:drawing>
                <wp:inline distT="114300" distB="114300" distL="114300" distR="114300">
                  <wp:extent cx="1119188" cy="994833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188" cy="99483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904D6" w:rsidRDefault="007E36F2">
            <w:pPr>
              <w:widowControl w:val="0"/>
              <w:spacing w:line="240" w:lineRule="auto"/>
              <w:rPr>
                <w:color w:val="2C343B"/>
              </w:rPr>
            </w:pPr>
            <w:hyperlink r:id="rId8">
              <w:r>
                <w:rPr>
                  <w:color w:val="2C343B"/>
                  <w:u w:val="single"/>
                </w:rPr>
                <w:t>SCAMPER as a shareable slide deck</w:t>
              </w:r>
            </w:hyperlink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spacing w:line="240" w:lineRule="auto"/>
            </w:pPr>
            <w:r>
              <w:t>Complete assignment</w:t>
            </w:r>
          </w:p>
          <w:p w:rsidR="000904D6" w:rsidRDefault="007E36F2">
            <w:pPr>
              <w:widowControl w:val="0"/>
              <w:spacing w:line="240" w:lineRule="auto"/>
            </w:pPr>
            <w:r>
              <w:t>Modified assignme</w:t>
            </w:r>
            <w:r>
              <w:t xml:space="preserve">nt </w:t>
            </w:r>
          </w:p>
          <w:p w:rsidR="000904D6" w:rsidRDefault="000904D6">
            <w:pPr>
              <w:widowControl w:val="0"/>
              <w:spacing w:line="240" w:lineRule="auto"/>
            </w:pPr>
          </w:p>
        </w:tc>
      </w:tr>
      <w:tr w:rsidR="000904D6">
        <w:trPr>
          <w:trHeight w:val="420"/>
        </w:trPr>
        <w:tc>
          <w:tcPr>
            <w:tcW w:w="9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spacing w:line="240" w:lineRule="auto"/>
            </w:pPr>
            <w:r>
              <w:lastRenderedPageBreak/>
              <w:t xml:space="preserve">Student will </w:t>
            </w:r>
            <w:r>
              <w:rPr>
                <w:color w:val="2C343B"/>
              </w:rPr>
              <w:t>represent [a fraction] in as many different ways as possible.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spacing w:line="240" w:lineRule="auto"/>
            </w:pPr>
            <w:r>
              <w:t>Anticipatory Set</w:t>
            </w:r>
          </w:p>
          <w:p w:rsidR="000904D6" w:rsidRDefault="007E36F2">
            <w:pPr>
              <w:widowControl w:val="0"/>
              <w:spacing w:line="240" w:lineRule="auto"/>
            </w:pPr>
            <w:r>
              <w:t>Warm Up</w:t>
            </w:r>
          </w:p>
          <w:p w:rsidR="000904D6" w:rsidRDefault="007E36F2">
            <w:pPr>
              <w:widowControl w:val="0"/>
              <w:spacing w:line="240" w:lineRule="auto"/>
            </w:pPr>
            <w:r>
              <w:t>Check for Understanding</w:t>
            </w:r>
          </w:p>
          <w:p w:rsidR="000904D6" w:rsidRDefault="007E36F2">
            <w:pPr>
              <w:widowControl w:val="0"/>
              <w:spacing w:line="240" w:lineRule="auto"/>
            </w:pPr>
            <w:r>
              <w:t>Formative Assessment</w:t>
            </w:r>
          </w:p>
          <w:p w:rsidR="000904D6" w:rsidRDefault="007E36F2">
            <w:pPr>
              <w:widowControl w:val="0"/>
              <w:spacing w:line="240" w:lineRule="auto"/>
            </w:pPr>
            <w:r>
              <w:t>Summative Assessment</w:t>
            </w:r>
          </w:p>
        </w:tc>
      </w:tr>
      <w:tr w:rsidR="000904D6">
        <w:trPr>
          <w:trHeight w:val="420"/>
        </w:trPr>
        <w:tc>
          <w:tcPr>
            <w:tcW w:w="9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spacing w:before="120" w:line="240" w:lineRule="auto"/>
            </w:pPr>
            <w:r>
              <w:rPr>
                <w:color w:val="2C343B"/>
              </w:rPr>
              <w:t>Student will u</w:t>
            </w:r>
            <w:r>
              <w:rPr>
                <w:color w:val="2C343B"/>
              </w:rPr>
              <w:t xml:space="preserve">se inductive reasoning in [content area] to identify, classify, and form patterns or relationships.  Please see this </w:t>
            </w:r>
            <w:hyperlink r:id="rId9">
              <w:r>
                <w:rPr>
                  <w:color w:val="1155CC"/>
                  <w:u w:val="single"/>
                </w:rPr>
                <w:t>great blog post</w:t>
              </w:r>
            </w:hyperlink>
            <w:r>
              <w:rPr>
                <w:color w:val="2C343B"/>
              </w:rPr>
              <w:t xml:space="preserve"> on what inductive thinking is as well as a good examp</w:t>
            </w:r>
            <w:r>
              <w:rPr>
                <w:color w:val="2C343B"/>
              </w:rPr>
              <w:t>le of how to use it in the classroom.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0904D6">
            <w:pPr>
              <w:widowControl w:val="0"/>
              <w:spacing w:line="240" w:lineRule="auto"/>
            </w:pPr>
          </w:p>
        </w:tc>
      </w:tr>
      <w:tr w:rsidR="000904D6">
        <w:trPr>
          <w:trHeight w:val="420"/>
        </w:trPr>
        <w:tc>
          <w:tcPr>
            <w:tcW w:w="9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r>
              <w:t>Student will represent the same concept in at least [two] different artistic mediums.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0904D6">
            <w:pPr>
              <w:widowControl w:val="0"/>
              <w:spacing w:line="240" w:lineRule="auto"/>
            </w:pPr>
          </w:p>
        </w:tc>
      </w:tr>
      <w:tr w:rsidR="000904D6">
        <w:trPr>
          <w:trHeight w:val="420"/>
        </w:trPr>
        <w:tc>
          <w:tcPr>
            <w:tcW w:w="9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spacing w:line="240" w:lineRule="auto"/>
            </w:pPr>
            <w:r>
              <w:t>Student will artistically represent the same object from different perspectives/angles.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spacing w:line="240" w:lineRule="auto"/>
            </w:pPr>
            <w:r>
              <w:t>Exit ticket</w:t>
            </w:r>
          </w:p>
          <w:p w:rsidR="000904D6" w:rsidRDefault="007E36F2">
            <w:pPr>
              <w:widowControl w:val="0"/>
              <w:spacing w:line="240" w:lineRule="auto"/>
            </w:pPr>
            <w:r>
              <w:t>Warm Up</w:t>
            </w:r>
          </w:p>
          <w:p w:rsidR="000904D6" w:rsidRDefault="007E36F2">
            <w:pPr>
              <w:widowControl w:val="0"/>
              <w:spacing w:line="240" w:lineRule="auto"/>
            </w:pPr>
            <w:r>
              <w:t>Essay or Writing Assignment</w:t>
            </w:r>
          </w:p>
        </w:tc>
      </w:tr>
      <w:tr w:rsidR="000904D6">
        <w:trPr>
          <w:trHeight w:val="420"/>
        </w:trPr>
        <w:tc>
          <w:tcPr>
            <w:tcW w:w="9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spacing w:line="240" w:lineRule="auto"/>
            </w:pPr>
            <w:r>
              <w:t>Student will rewrite or retell a fictional story in a different genre or from the perspective of a different character.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0904D6">
            <w:pPr>
              <w:widowControl w:val="0"/>
              <w:spacing w:line="240" w:lineRule="auto"/>
            </w:pPr>
          </w:p>
        </w:tc>
      </w:tr>
      <w:tr w:rsidR="000904D6">
        <w:trPr>
          <w:trHeight w:val="420"/>
        </w:trPr>
        <w:tc>
          <w:tcPr>
            <w:tcW w:w="9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spacing w:line="240" w:lineRule="auto"/>
            </w:pPr>
            <w:r>
              <w:t>Student will research and then present both/multiple sides of an issue verbally or in writing.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spacing w:line="240" w:lineRule="auto"/>
            </w:pPr>
            <w:r>
              <w:t>Complete a</w:t>
            </w:r>
            <w:r>
              <w:t>ssignment</w:t>
            </w:r>
          </w:p>
        </w:tc>
      </w:tr>
      <w:tr w:rsidR="000904D6">
        <w:trPr>
          <w:trHeight w:val="420"/>
        </w:trPr>
        <w:tc>
          <w:tcPr>
            <w:tcW w:w="9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0904D6">
            <w:pPr>
              <w:widowControl w:val="0"/>
              <w:spacing w:line="240" w:lineRule="auto"/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0904D6">
            <w:pPr>
              <w:widowControl w:val="0"/>
              <w:spacing w:line="240" w:lineRule="auto"/>
            </w:pPr>
          </w:p>
        </w:tc>
      </w:tr>
    </w:tbl>
    <w:p w:rsidR="000904D6" w:rsidRDefault="000904D6"/>
    <w:p w:rsidR="000904D6" w:rsidRDefault="000904D6"/>
    <w:p w:rsidR="000904D6" w:rsidRDefault="000904D6">
      <w:pP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Style w:val="a2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0"/>
        <w:gridCol w:w="4800"/>
        <w:gridCol w:w="4800"/>
      </w:tblGrid>
      <w:tr w:rsidR="000904D6">
        <w:trPr>
          <w:trHeight w:val="420"/>
        </w:trPr>
        <w:tc>
          <w:tcPr>
            <w:tcW w:w="14400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Elaboration</w:t>
            </w:r>
          </w:p>
          <w:p w:rsidR="000904D6" w:rsidRDefault="007E36F2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ALP Goal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 Student will improve ability to elaborate in a specific content area by focusing on details and unanswered questions.  Growth will be measured by collecting three to seven assignments in a portfolio over a [quarter, semester] that demonstrate an increas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in number of elaborations.  Elaboration will be assessed through student reflection and rationale for selection of portfolio pieces. </w:t>
            </w:r>
          </w:p>
        </w:tc>
      </w:tr>
      <w:tr w:rsidR="000904D6">
        <w:tc>
          <w:tcPr>
            <w:tcW w:w="480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spacing w:line="240" w:lineRule="auto"/>
              <w:jc w:val="center"/>
              <w:rPr>
                <w:rFonts w:ascii="Bebas Neue" w:eastAsia="Bebas Neue" w:hAnsi="Bebas Neue" w:cs="Bebas Neue"/>
                <w:sz w:val="36"/>
                <w:szCs w:val="36"/>
              </w:rPr>
            </w:pPr>
            <w:r>
              <w:rPr>
                <w:rFonts w:ascii="Bebas Neue" w:eastAsia="Bebas Neue" w:hAnsi="Bebas Neue" w:cs="Bebas Neue"/>
                <w:sz w:val="36"/>
                <w:szCs w:val="36"/>
              </w:rPr>
              <w:t>Thinking Skill</w:t>
            </w:r>
          </w:p>
        </w:tc>
        <w:tc>
          <w:tcPr>
            <w:tcW w:w="480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spacing w:line="240" w:lineRule="auto"/>
              <w:jc w:val="center"/>
              <w:rPr>
                <w:rFonts w:ascii="Bebas Neue" w:eastAsia="Bebas Neue" w:hAnsi="Bebas Neue" w:cs="Bebas Neue"/>
                <w:sz w:val="36"/>
                <w:szCs w:val="36"/>
              </w:rPr>
            </w:pPr>
            <w:r>
              <w:rPr>
                <w:rFonts w:ascii="Bebas Neue" w:eastAsia="Bebas Neue" w:hAnsi="Bebas Neue" w:cs="Bebas Neue"/>
                <w:sz w:val="36"/>
                <w:szCs w:val="36"/>
              </w:rPr>
              <w:t>Practicing through</w:t>
            </w:r>
          </w:p>
        </w:tc>
        <w:tc>
          <w:tcPr>
            <w:tcW w:w="480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spacing w:line="240" w:lineRule="auto"/>
              <w:jc w:val="center"/>
              <w:rPr>
                <w:rFonts w:ascii="Bebas Neue" w:eastAsia="Bebas Neue" w:hAnsi="Bebas Neue" w:cs="Bebas Neue"/>
                <w:sz w:val="36"/>
                <w:szCs w:val="36"/>
              </w:rPr>
            </w:pPr>
            <w:r>
              <w:rPr>
                <w:rFonts w:ascii="Bebas Neue" w:eastAsia="Bebas Neue" w:hAnsi="Bebas Neue" w:cs="Bebas Neue"/>
                <w:sz w:val="36"/>
                <w:szCs w:val="36"/>
              </w:rPr>
              <w:t>Measurement by</w:t>
            </w:r>
          </w:p>
        </w:tc>
      </w:tr>
      <w:tr w:rsidR="000904D6">
        <w:tc>
          <w:tcPr>
            <w:tcW w:w="480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spacing w:line="240" w:lineRule="auto"/>
            </w:pPr>
            <w:r>
              <w:t>Elaboration</w:t>
            </w:r>
          </w:p>
        </w:tc>
        <w:tc>
          <w:tcPr>
            <w:tcW w:w="480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spacing w:line="240" w:lineRule="auto"/>
            </w:pPr>
            <w:r>
              <w:t>Details</w:t>
            </w:r>
          </w:p>
          <w:p w:rsidR="000904D6" w:rsidRDefault="007E36F2">
            <w:pPr>
              <w:widowControl w:val="0"/>
              <w:spacing w:line="240" w:lineRule="auto"/>
            </w:pPr>
            <w:r>
              <w:t>Unanswered Questions</w:t>
            </w:r>
          </w:p>
        </w:tc>
        <w:tc>
          <w:tcPr>
            <w:tcW w:w="480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spacing w:line="240" w:lineRule="auto"/>
            </w:pPr>
            <w:r>
              <w:t>Student-led portfolio with reflection and rationale</w:t>
            </w:r>
          </w:p>
        </w:tc>
      </w:tr>
      <w:tr w:rsidR="000904D6">
        <w:trPr>
          <w:trHeight w:val="420"/>
        </w:trPr>
        <w:tc>
          <w:tcPr>
            <w:tcW w:w="9600" w:type="dxa"/>
            <w:gridSpan w:val="2"/>
            <w:tcBorders>
              <w:top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Strategies</w:t>
            </w:r>
          </w:p>
        </w:tc>
        <w:tc>
          <w:tcPr>
            <w:tcW w:w="4800" w:type="dxa"/>
            <w:tcBorders>
              <w:top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Works well in place of</w:t>
            </w:r>
          </w:p>
        </w:tc>
      </w:tr>
      <w:tr w:rsidR="000904D6">
        <w:trPr>
          <w:trHeight w:val="420"/>
        </w:trPr>
        <w:tc>
          <w:tcPr>
            <w:tcW w:w="9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</w:pPr>
            <w:r>
              <w:lastRenderedPageBreak/>
              <w:t>As an introduction or extension to a lesson, student will describe a scene, character, or object using a certain number of details (minimum number of details required provided by teacher).</w:t>
            </w:r>
          </w:p>
          <w:p w:rsidR="000904D6" w:rsidRDefault="000904D6">
            <w:pPr>
              <w:widowControl w:val="0"/>
            </w:pPr>
          </w:p>
          <w:p w:rsidR="000904D6" w:rsidRDefault="007E36F2">
            <w:pPr>
              <w:widowControl w:val="0"/>
              <w:spacing w:line="240" w:lineRule="auto"/>
              <w:rPr>
                <w:color w:val="FE344D"/>
              </w:rPr>
            </w:pPr>
            <w:hyperlink r:id="rId10">
              <w:r>
                <w:rPr>
                  <w:color w:val="FE344D"/>
                  <w:u w:val="single"/>
                </w:rPr>
                <w:t>Visual Thinking Strategies</w:t>
              </w:r>
            </w:hyperlink>
          </w:p>
          <w:p w:rsidR="000904D6" w:rsidRDefault="007E36F2">
            <w:pPr>
              <w:widowControl w:val="0"/>
              <w:spacing w:line="240" w:lineRule="auto"/>
            </w:pPr>
            <w:hyperlink r:id="rId11">
              <w:r>
                <w:rPr>
                  <w:color w:val="F5A500"/>
                  <w:u w:val="single"/>
                </w:rPr>
                <w:t xml:space="preserve">New York Times What’s Going </w:t>
              </w:r>
              <w:proofErr w:type="gramStart"/>
              <w:r>
                <w:rPr>
                  <w:color w:val="F5A500"/>
                  <w:u w:val="single"/>
                </w:rPr>
                <w:t>On</w:t>
              </w:r>
              <w:proofErr w:type="gramEnd"/>
              <w:r>
                <w:rPr>
                  <w:color w:val="F5A500"/>
                  <w:u w:val="single"/>
                </w:rPr>
                <w:t xml:space="preserve"> in This Picture?</w:t>
              </w:r>
            </w:hyperlink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spacing w:line="240" w:lineRule="auto"/>
            </w:pPr>
            <w:r>
              <w:t>Anticipatory Set</w:t>
            </w:r>
          </w:p>
          <w:p w:rsidR="000904D6" w:rsidRDefault="007E36F2">
            <w:pPr>
              <w:widowControl w:val="0"/>
              <w:spacing w:line="240" w:lineRule="auto"/>
            </w:pPr>
            <w:r>
              <w:t>Warm Up</w:t>
            </w:r>
          </w:p>
        </w:tc>
      </w:tr>
      <w:tr w:rsidR="000904D6">
        <w:trPr>
          <w:trHeight w:val="420"/>
        </w:trPr>
        <w:tc>
          <w:tcPr>
            <w:tcW w:w="9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</w:pPr>
            <w:r>
              <w:t>Student will: (1) spend [15 minutes] trying to generate solution</w:t>
            </w:r>
            <w:r>
              <w:t>s to unsolvable math problems (conjectures). (2) make a list of questions that remain unanswered after multiple attempts.</w:t>
            </w:r>
          </w:p>
          <w:p w:rsidR="000904D6" w:rsidRDefault="007E36F2">
            <w:pPr>
              <w:widowControl w:val="0"/>
            </w:pPr>
            <w:r>
              <w:t>Multiple trials result in further elaboration!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0904D6">
            <w:pPr>
              <w:widowControl w:val="0"/>
              <w:spacing w:line="240" w:lineRule="auto"/>
            </w:pPr>
          </w:p>
        </w:tc>
      </w:tr>
      <w:tr w:rsidR="000904D6">
        <w:trPr>
          <w:trHeight w:val="420"/>
        </w:trPr>
        <w:tc>
          <w:tcPr>
            <w:tcW w:w="9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spacing w:before="120" w:line="240" w:lineRule="auto"/>
              <w:rPr>
                <w:color w:val="2C343B"/>
              </w:rPr>
            </w:pPr>
            <w:r>
              <w:rPr>
                <w:color w:val="2C343B"/>
              </w:rPr>
              <w:t>Student will: (1) define the details of a [scientific concept, story, character, hist</w:t>
            </w:r>
            <w:r>
              <w:rPr>
                <w:color w:val="2C343B"/>
              </w:rPr>
              <w:t>ory lesson] on a graphic organizer; (2) pull out one detail and then define the micro-details of this detail.</w:t>
            </w:r>
          </w:p>
          <w:p w:rsidR="000904D6" w:rsidRDefault="007E36F2">
            <w:pPr>
              <w:widowControl w:val="0"/>
              <w:spacing w:before="120" w:line="240" w:lineRule="auto"/>
              <w:rPr>
                <w:color w:val="2C343B"/>
              </w:rPr>
            </w:pPr>
            <w:r>
              <w:rPr>
                <w:noProof/>
                <w:color w:val="2C343B"/>
              </w:rPr>
              <w:drawing>
                <wp:inline distT="19050" distB="19050" distL="19050" distR="19050">
                  <wp:extent cx="1146810" cy="1433513"/>
                  <wp:effectExtent l="28575" t="28575" r="28575" b="28575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810" cy="1433513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rgbClr val="FE344D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0904D6">
            <w:pPr>
              <w:widowControl w:val="0"/>
              <w:spacing w:line="240" w:lineRule="auto"/>
            </w:pPr>
          </w:p>
        </w:tc>
      </w:tr>
      <w:tr w:rsidR="000904D6">
        <w:trPr>
          <w:trHeight w:val="420"/>
        </w:trPr>
        <w:tc>
          <w:tcPr>
            <w:tcW w:w="9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r>
              <w:t>Student will select an element or scene from a book or movie, and add a new scene, chapter, discussion/dialogue or will introduce a new character.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0904D6">
            <w:pPr>
              <w:widowControl w:val="0"/>
              <w:spacing w:line="240" w:lineRule="auto"/>
            </w:pPr>
          </w:p>
        </w:tc>
      </w:tr>
      <w:tr w:rsidR="000904D6">
        <w:trPr>
          <w:trHeight w:val="420"/>
        </w:trPr>
        <w:tc>
          <w:tcPr>
            <w:tcW w:w="9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spacing w:line="240" w:lineRule="auto"/>
            </w:pPr>
            <w:r>
              <w:t>Student will expand on the results of an experiment by considering: What is unanswered by the current exper</w:t>
            </w:r>
            <w:r>
              <w:t xml:space="preserve">iment? What else could we learn? 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0904D6">
            <w:pPr>
              <w:widowControl w:val="0"/>
              <w:spacing w:line="240" w:lineRule="auto"/>
            </w:pPr>
          </w:p>
        </w:tc>
      </w:tr>
      <w:tr w:rsidR="000904D6">
        <w:trPr>
          <w:trHeight w:val="420"/>
        </w:trPr>
        <w:tc>
          <w:tcPr>
            <w:tcW w:w="9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0904D6">
            <w:pPr>
              <w:widowControl w:val="0"/>
              <w:spacing w:line="240" w:lineRule="auto"/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0904D6">
            <w:pPr>
              <w:widowControl w:val="0"/>
              <w:spacing w:line="240" w:lineRule="auto"/>
            </w:pPr>
          </w:p>
        </w:tc>
      </w:tr>
    </w:tbl>
    <w:p w:rsidR="000904D6" w:rsidRDefault="000904D6"/>
    <w:p w:rsidR="000904D6" w:rsidRDefault="000904D6"/>
    <w:p w:rsidR="000904D6" w:rsidRDefault="000904D6">
      <w:pP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Style w:val="a3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0"/>
        <w:gridCol w:w="4800"/>
        <w:gridCol w:w="4800"/>
      </w:tblGrid>
      <w:tr w:rsidR="000904D6">
        <w:trPr>
          <w:trHeight w:val="420"/>
        </w:trPr>
        <w:tc>
          <w:tcPr>
            <w:tcW w:w="14400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Abstractness</w:t>
            </w:r>
          </w:p>
          <w:p w:rsidR="000904D6" w:rsidRDefault="007E36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C343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ALP Goal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Student will demonstrate knowledge and/or mastery of unit concepts in at least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E4EA"/>
              </w:rPr>
              <w:t>[two content areas]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through abstracting on assignment alternatives and/or alternative assessments [once per quarter.]</w:t>
            </w:r>
          </w:p>
          <w:p w:rsidR="000904D6" w:rsidRDefault="000904D6">
            <w:pPr>
              <w:widowControl w:val="0"/>
              <w:spacing w:line="240" w:lineRule="auto"/>
            </w:pPr>
          </w:p>
        </w:tc>
      </w:tr>
      <w:tr w:rsidR="000904D6">
        <w:tc>
          <w:tcPr>
            <w:tcW w:w="480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spacing w:line="240" w:lineRule="auto"/>
              <w:jc w:val="center"/>
              <w:rPr>
                <w:rFonts w:ascii="Bebas Neue" w:eastAsia="Bebas Neue" w:hAnsi="Bebas Neue" w:cs="Bebas Neue"/>
                <w:sz w:val="36"/>
                <w:szCs w:val="36"/>
              </w:rPr>
            </w:pPr>
            <w:r>
              <w:rPr>
                <w:rFonts w:ascii="Bebas Neue" w:eastAsia="Bebas Neue" w:hAnsi="Bebas Neue" w:cs="Bebas Neue"/>
                <w:sz w:val="36"/>
                <w:szCs w:val="36"/>
              </w:rPr>
              <w:lastRenderedPageBreak/>
              <w:t>Thinking Skill</w:t>
            </w:r>
          </w:p>
        </w:tc>
        <w:tc>
          <w:tcPr>
            <w:tcW w:w="480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spacing w:line="240" w:lineRule="auto"/>
              <w:jc w:val="center"/>
              <w:rPr>
                <w:rFonts w:ascii="Bebas Neue" w:eastAsia="Bebas Neue" w:hAnsi="Bebas Neue" w:cs="Bebas Neue"/>
                <w:sz w:val="36"/>
                <w:szCs w:val="36"/>
              </w:rPr>
            </w:pPr>
            <w:r>
              <w:rPr>
                <w:rFonts w:ascii="Bebas Neue" w:eastAsia="Bebas Neue" w:hAnsi="Bebas Neue" w:cs="Bebas Neue"/>
                <w:sz w:val="36"/>
                <w:szCs w:val="36"/>
              </w:rPr>
              <w:t>Practicing through</w:t>
            </w:r>
          </w:p>
        </w:tc>
        <w:tc>
          <w:tcPr>
            <w:tcW w:w="480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spacing w:line="240" w:lineRule="auto"/>
              <w:jc w:val="center"/>
              <w:rPr>
                <w:rFonts w:ascii="Bebas Neue" w:eastAsia="Bebas Neue" w:hAnsi="Bebas Neue" w:cs="Bebas Neue"/>
                <w:sz w:val="36"/>
                <w:szCs w:val="36"/>
              </w:rPr>
            </w:pPr>
            <w:r>
              <w:rPr>
                <w:rFonts w:ascii="Bebas Neue" w:eastAsia="Bebas Neue" w:hAnsi="Bebas Neue" w:cs="Bebas Neue"/>
                <w:sz w:val="36"/>
                <w:szCs w:val="36"/>
              </w:rPr>
              <w:t>Measurement by</w:t>
            </w:r>
          </w:p>
        </w:tc>
      </w:tr>
      <w:tr w:rsidR="000904D6">
        <w:tc>
          <w:tcPr>
            <w:tcW w:w="480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spacing w:line="240" w:lineRule="auto"/>
            </w:pPr>
            <w:r>
              <w:t>Abstracting</w:t>
            </w:r>
          </w:p>
        </w:tc>
        <w:tc>
          <w:tcPr>
            <w:tcW w:w="480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spacing w:line="240" w:lineRule="auto"/>
            </w:pPr>
            <w:r>
              <w:t>TWO content areas</w:t>
            </w:r>
          </w:p>
          <w:p w:rsidR="000904D6" w:rsidRDefault="007E36F2">
            <w:pPr>
              <w:widowControl w:val="0"/>
              <w:spacing w:line="240" w:lineRule="auto"/>
            </w:pPr>
            <w:r>
              <w:t>Applying abstraction</w:t>
            </w:r>
          </w:p>
        </w:tc>
        <w:tc>
          <w:tcPr>
            <w:tcW w:w="480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spacing w:line="240" w:lineRule="auto"/>
            </w:pPr>
            <w:r>
              <w:t xml:space="preserve">Alternative assignments or assessments </w:t>
            </w:r>
          </w:p>
        </w:tc>
      </w:tr>
      <w:tr w:rsidR="000904D6">
        <w:trPr>
          <w:trHeight w:val="420"/>
        </w:trPr>
        <w:tc>
          <w:tcPr>
            <w:tcW w:w="9600" w:type="dxa"/>
            <w:gridSpan w:val="2"/>
            <w:tcBorders>
              <w:top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Strategies</w:t>
            </w:r>
          </w:p>
        </w:tc>
        <w:tc>
          <w:tcPr>
            <w:tcW w:w="4800" w:type="dxa"/>
            <w:tcBorders>
              <w:top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Works well in place of</w:t>
            </w:r>
          </w:p>
        </w:tc>
      </w:tr>
      <w:tr w:rsidR="000904D6">
        <w:trPr>
          <w:trHeight w:val="420"/>
        </w:trPr>
        <w:tc>
          <w:tcPr>
            <w:tcW w:w="9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spacing w:line="240" w:lineRule="auto"/>
            </w:pPr>
            <w:r>
              <w:t>Student will: (1) describe an object or summarize a text in a short paragraph; (2) rewrite with half the number of sentences; (3) rewrite again with half the number of words.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0904D6">
            <w:pPr>
              <w:widowControl w:val="0"/>
              <w:spacing w:line="240" w:lineRule="auto"/>
            </w:pPr>
          </w:p>
        </w:tc>
      </w:tr>
      <w:tr w:rsidR="000904D6">
        <w:trPr>
          <w:trHeight w:val="420"/>
        </w:trPr>
        <w:tc>
          <w:tcPr>
            <w:tcW w:w="9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spacing w:line="240" w:lineRule="auto"/>
            </w:pPr>
            <w:r>
              <w:t xml:space="preserve">Student will: (1) </w:t>
            </w:r>
            <w:r>
              <w:rPr>
                <w:color w:val="2C343B"/>
              </w:rPr>
              <w:t>highlight all information in a text that is important to the lesson; (2) Repeat again with half as much highlighting allowed.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0904D6">
            <w:pPr>
              <w:widowControl w:val="0"/>
              <w:spacing w:line="240" w:lineRule="auto"/>
            </w:pPr>
          </w:p>
        </w:tc>
      </w:tr>
      <w:tr w:rsidR="000904D6">
        <w:trPr>
          <w:trHeight w:val="420"/>
        </w:trPr>
        <w:tc>
          <w:tcPr>
            <w:tcW w:w="9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spacing w:before="120" w:line="240" w:lineRule="auto"/>
            </w:pPr>
            <w:r>
              <w:rPr>
                <w:color w:val="2C343B"/>
              </w:rPr>
              <w:t>Student will create a blackout poem from text by eliminating words that are not necessary but retaining message or theme.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0904D6">
            <w:pPr>
              <w:widowControl w:val="0"/>
              <w:spacing w:line="240" w:lineRule="auto"/>
            </w:pPr>
          </w:p>
        </w:tc>
      </w:tr>
      <w:tr w:rsidR="000904D6">
        <w:trPr>
          <w:trHeight w:val="420"/>
        </w:trPr>
        <w:tc>
          <w:tcPr>
            <w:tcW w:w="9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spacing w:before="120" w:line="240" w:lineRule="auto"/>
              <w:rPr>
                <w:color w:val="2C343B"/>
              </w:rPr>
            </w:pPr>
            <w:r>
              <w:rPr>
                <w:color w:val="2C343B"/>
              </w:rPr>
              <w:t>Stud</w:t>
            </w:r>
            <w:r>
              <w:rPr>
                <w:color w:val="2C343B"/>
              </w:rPr>
              <w:t xml:space="preserve">ent will practice alternate notetaking strategy, </w:t>
            </w:r>
            <w:r>
              <w:rPr>
                <w:b/>
                <w:color w:val="BF9000"/>
              </w:rPr>
              <w:t>SQ3R</w:t>
            </w:r>
            <w:r>
              <w:rPr>
                <w:color w:val="2C343B"/>
              </w:rPr>
              <w:t xml:space="preserve"> to actively use abstracting as part of daily learning.</w:t>
            </w:r>
          </w:p>
          <w:p w:rsidR="000904D6" w:rsidRDefault="007E36F2">
            <w:pPr>
              <w:widowControl w:val="0"/>
              <w:spacing w:before="120" w:line="240" w:lineRule="auto"/>
              <w:rPr>
                <w:color w:val="2C343B"/>
              </w:rPr>
            </w:pPr>
            <w:r>
              <w:rPr>
                <w:color w:val="2C343B"/>
              </w:rPr>
              <w:t>[Survey, Question, Read, Recite (abstracting), Review]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0904D6">
            <w:pPr>
              <w:widowControl w:val="0"/>
              <w:spacing w:line="240" w:lineRule="auto"/>
            </w:pPr>
          </w:p>
        </w:tc>
      </w:tr>
      <w:tr w:rsidR="000904D6">
        <w:trPr>
          <w:trHeight w:val="420"/>
        </w:trPr>
        <w:tc>
          <w:tcPr>
            <w:tcW w:w="9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spacing w:line="240" w:lineRule="auto"/>
            </w:pPr>
            <w:r>
              <w:t>Student will summarize the most important aspects of a (text, lesson, unit, experiment, concept) in a six-word story or a Tweet.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0904D6">
            <w:pPr>
              <w:widowControl w:val="0"/>
              <w:spacing w:line="240" w:lineRule="auto"/>
            </w:pPr>
          </w:p>
        </w:tc>
      </w:tr>
      <w:tr w:rsidR="000904D6">
        <w:trPr>
          <w:trHeight w:val="420"/>
        </w:trPr>
        <w:tc>
          <w:tcPr>
            <w:tcW w:w="9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spacing w:line="240" w:lineRule="auto"/>
            </w:pPr>
            <w:r>
              <w:t>Student will create a one-frame comic that demonstrates the concept or theme (social studies, political science, novel).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spacing w:line="240" w:lineRule="auto"/>
            </w:pPr>
            <w:r>
              <w:t>Formative Assessment</w:t>
            </w:r>
          </w:p>
          <w:p w:rsidR="000904D6" w:rsidRDefault="007E36F2">
            <w:pPr>
              <w:widowControl w:val="0"/>
              <w:spacing w:line="240" w:lineRule="auto"/>
            </w:pPr>
            <w:r>
              <w:t>Summative Assessment</w:t>
            </w:r>
          </w:p>
          <w:p w:rsidR="000904D6" w:rsidRDefault="000904D6">
            <w:pPr>
              <w:widowControl w:val="0"/>
              <w:spacing w:line="240" w:lineRule="auto"/>
            </w:pPr>
          </w:p>
        </w:tc>
      </w:tr>
      <w:tr w:rsidR="000904D6">
        <w:trPr>
          <w:trHeight w:val="420"/>
        </w:trPr>
        <w:tc>
          <w:tcPr>
            <w:tcW w:w="9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spacing w:line="240" w:lineRule="auto"/>
            </w:pPr>
            <w:r>
              <w:t>Student will find/draw a picture that demonstrates the primary concept and explain it (in writing or verbally).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spacing w:line="240" w:lineRule="auto"/>
            </w:pPr>
            <w:r>
              <w:t>Formative Assessment</w:t>
            </w:r>
          </w:p>
          <w:p w:rsidR="000904D6" w:rsidRDefault="007E36F2">
            <w:pPr>
              <w:widowControl w:val="0"/>
              <w:spacing w:line="240" w:lineRule="auto"/>
            </w:pPr>
            <w:r>
              <w:t>Summative Assessment</w:t>
            </w:r>
          </w:p>
        </w:tc>
      </w:tr>
      <w:tr w:rsidR="000904D6">
        <w:trPr>
          <w:trHeight w:val="420"/>
        </w:trPr>
        <w:tc>
          <w:tcPr>
            <w:tcW w:w="9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spacing w:line="240" w:lineRule="auto"/>
            </w:pPr>
            <w:r>
              <w:t>Student will develop for a younger student an explanation</w:t>
            </w:r>
            <w:r>
              <w:t xml:space="preserve"> of a complex math problem or scientific concept.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7E36F2">
            <w:pPr>
              <w:widowControl w:val="0"/>
              <w:spacing w:line="240" w:lineRule="auto"/>
            </w:pPr>
            <w:r>
              <w:t>Formative Assessment</w:t>
            </w:r>
          </w:p>
          <w:p w:rsidR="000904D6" w:rsidRDefault="000904D6">
            <w:pPr>
              <w:widowControl w:val="0"/>
              <w:spacing w:line="240" w:lineRule="auto"/>
            </w:pPr>
          </w:p>
        </w:tc>
      </w:tr>
      <w:tr w:rsidR="000904D6">
        <w:trPr>
          <w:trHeight w:val="420"/>
        </w:trPr>
        <w:tc>
          <w:tcPr>
            <w:tcW w:w="9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0904D6">
            <w:pPr>
              <w:widowControl w:val="0"/>
              <w:spacing w:line="240" w:lineRule="auto"/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4D6" w:rsidRDefault="000904D6">
            <w:pPr>
              <w:widowControl w:val="0"/>
              <w:spacing w:line="240" w:lineRule="auto"/>
            </w:pPr>
          </w:p>
        </w:tc>
      </w:tr>
    </w:tbl>
    <w:p w:rsidR="000904D6" w:rsidRDefault="000904D6"/>
    <w:sectPr w:rsidR="000904D6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bas Neu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4D6"/>
    <w:rsid w:val="000904D6"/>
    <w:rsid w:val="007E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4C020A-2830-4E65-8442-50976494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e/2PACX-1vQ-86hqTeBDOC8ZxC5ufTSl035lUbXlMYqntLlortGXzgHfGPYXoq5Q6ho_XPrOZmmwjKpfCpPfDlJI/pub?start=false&amp;loop=false&amp;delayms=300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www.nytimes.com/2022/09/27/learning/how-to-teach-with-whats-going-on-in-this-picture.html" TargetMode="External"/><Relationship Id="rId5" Type="http://schemas.openxmlformats.org/officeDocument/2006/relationships/hyperlink" Target="http://ideagenerator.creativitygames.net/" TargetMode="External"/><Relationship Id="rId10" Type="http://schemas.openxmlformats.org/officeDocument/2006/relationships/hyperlink" Target="https://vtshome.org/" TargetMode="External"/><Relationship Id="rId4" Type="http://schemas.openxmlformats.org/officeDocument/2006/relationships/hyperlink" Target="https://docs.google.com/document/d/0BzcsCQyzMqric21tRjNxaHp0ZExwOHlHQjU0R1duZHd3ODNV/edit?usp=sharing&amp;ouid=108779508923256421874&amp;resourcekey=0-sBDN4U8wSeBrdH1NDSFa4A&amp;rtpof=true&amp;sd=true" TargetMode="External"/><Relationship Id="rId9" Type="http://schemas.openxmlformats.org/officeDocument/2006/relationships/hyperlink" Target="https://www.cultofpedagogy.com/inductive-learnin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Luis Valley Boces</Company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Franklin-Rohr</dc:creator>
  <cp:lastModifiedBy>Cheryl Franklin-Rohr</cp:lastModifiedBy>
  <cp:revision>2</cp:revision>
  <dcterms:created xsi:type="dcterms:W3CDTF">2023-10-17T16:39:00Z</dcterms:created>
  <dcterms:modified xsi:type="dcterms:W3CDTF">2023-10-17T16:39:00Z</dcterms:modified>
</cp:coreProperties>
</file>