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57A" w:rsidRDefault="00BE63AC">
      <w:pPr>
        <w:jc w:val="center"/>
        <w:rPr>
          <w:rFonts w:ascii="Prata" w:eastAsia="Prata" w:hAnsi="Prata" w:cs="Prata"/>
          <w:sz w:val="48"/>
          <w:szCs w:val="48"/>
        </w:rPr>
      </w:pPr>
      <w:bookmarkStart w:id="0" w:name="_GoBack"/>
      <w:bookmarkEnd w:id="0"/>
      <w:r>
        <w:rPr>
          <w:rFonts w:ascii="Prata" w:eastAsia="Prata" w:hAnsi="Prata" w:cs="Prata"/>
          <w:sz w:val="48"/>
          <w:szCs w:val="48"/>
        </w:rPr>
        <w:t>You Remind Me of Someone . . .</w:t>
      </w:r>
    </w:p>
    <w:p w:rsidR="00C6257A" w:rsidRDefault="00C6257A"/>
    <w:p w:rsidR="00C6257A" w:rsidRDefault="00BE63AC">
      <w:pPr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Who do you know (adults or students) who really exemplify some of these dimensions?</w:t>
      </w:r>
    </w:p>
    <w:p w:rsidR="00C6257A" w:rsidRDefault="00C6257A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2655"/>
      </w:tblGrid>
      <w:tr w:rsidR="00C6257A">
        <w:trPr>
          <w:trHeight w:val="420"/>
        </w:trPr>
        <w:tc>
          <w:tcPr>
            <w:tcW w:w="9360" w:type="dxa"/>
            <w:gridSpan w:val="2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enchNine" w:eastAsia="BenchNine" w:hAnsi="BenchNine" w:cs="BenchNine"/>
                <w:sz w:val="48"/>
                <w:szCs w:val="48"/>
              </w:rPr>
            </w:pPr>
            <w:r>
              <w:rPr>
                <w:rFonts w:ascii="BenchNine" w:eastAsia="BenchNine" w:hAnsi="BenchNine" w:cs="BenchNine"/>
                <w:sz w:val="48"/>
                <w:szCs w:val="48"/>
              </w:rPr>
              <w:t>Creativity and Complexity: 10 dimensions</w:t>
            </w:r>
          </w:p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enchNine" w:eastAsia="BenchNine" w:hAnsi="BenchNine" w:cs="BenchNine"/>
                <w:sz w:val="48"/>
                <w:szCs w:val="48"/>
              </w:rPr>
            </w:pPr>
            <w:r>
              <w:rPr>
                <w:rFonts w:ascii="BenchNine" w:eastAsia="BenchNine" w:hAnsi="BenchNine" w:cs="BenchNine"/>
                <w:sz w:val="48"/>
                <w:szCs w:val="48"/>
              </w:rPr>
              <w:t>Mihaly Csikszentmihalyi</w:t>
            </w:r>
          </w:p>
        </w:tc>
      </w:tr>
      <w:tr w:rsidR="00C6257A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Creative individuals have a great deal of energy but also are often quiet and at rest.  They may work long hours with great intensity yet value time for rest, reflection, and rejuvenation.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C6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257A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Creative individuals tend to be smart yet naive and able to look </w:t>
            </w:r>
            <w:r>
              <w:t>with new eyes on the world around them.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C6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257A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Creative individuals are playful yet disciplined.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C6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257A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Creative individuals alternate between imagination and fantasy and a rooted sense of reality.  It is this balance that allows their responses to be both original </w:t>
            </w:r>
            <w:r>
              <w:t>and appropriate.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C6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257A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Creative individuals seem able to express both introversion and extroversion as needed.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C6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257A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Highly creative individuals can be humble while simultaneously being proud of their accomplishments.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C6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257A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Creative individuals seem to be minimally affected by gender stereotyping, able to express both masculine and feminine dimensions of their personalities.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C6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257A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Creative individuals typically are seen as rebellious and independent, yet it is impossible to be an</w:t>
            </w:r>
            <w:r>
              <w:t xml:space="preserve"> eminent creator without having internalized an existing domain.  Therefore, creative people can be at once traditional and rebellious.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C6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257A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Creative individuals can be passionate about their work while maintaining objectivity in their judgments.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C6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6257A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BE63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Creative i</w:t>
            </w:r>
            <w:r>
              <w:t>ndividuals, because they are open, experience both suffering and enjoyment in connection with their creative activities.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257A" w:rsidRDefault="00C62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6257A" w:rsidRDefault="00C6257A"/>
    <w:sectPr w:rsidR="00C625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ata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nchNin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7A"/>
    <w:rsid w:val="00BE63AC"/>
    <w:rsid w:val="00C6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967EC9-84E9-4F97-A83D-ECD635D2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Luis Valley Boces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Franklin-Rohr</dc:creator>
  <cp:lastModifiedBy>Cheryl Franklin-Rohr</cp:lastModifiedBy>
  <cp:revision>2</cp:revision>
  <dcterms:created xsi:type="dcterms:W3CDTF">2023-10-17T16:40:00Z</dcterms:created>
  <dcterms:modified xsi:type="dcterms:W3CDTF">2023-10-17T16:40:00Z</dcterms:modified>
</cp:coreProperties>
</file>